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e81e8286c474f4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283B5" w14:textId="77777777" w:rsidR="003437AE" w:rsidRPr="009C42C0" w:rsidRDefault="003437AE" w:rsidP="009C42C0">
      <w:pPr>
        <w:pStyle w:val="Body"/>
        <w:rPr>
          <w:rFonts w:ascii="Arial" w:hAnsi="Arial" w:cs="Arial"/>
          <w:b/>
          <w:bCs/>
          <w:sz w:val="24"/>
          <w:szCs w:val="24"/>
        </w:rPr>
      </w:pPr>
      <w:bookmarkStart w:id="0" w:name="_GoBack"/>
      <w:bookmarkEnd w:id="0"/>
    </w:p>
    <w:p w14:paraId="3F293ECC" w14:textId="77777777" w:rsidR="00BE237C" w:rsidRPr="0028327A" w:rsidRDefault="00BE237C" w:rsidP="00BE237C">
      <w:pPr>
        <w:pStyle w:val="Default"/>
        <w:ind w:right="1060"/>
        <w:rPr>
          <w:rFonts w:ascii="Arial" w:hAnsi="Arial" w:cs="Arial"/>
          <w:b/>
          <w:sz w:val="44"/>
        </w:rPr>
      </w:pPr>
      <w:r w:rsidRPr="0028327A">
        <w:rPr>
          <w:rFonts w:ascii="Arial" w:hAnsi="Arial" w:cs="Arial"/>
          <w:b/>
          <w:sz w:val="48"/>
        </w:rPr>
        <w:t>Ageing</w:t>
      </w:r>
      <w:r w:rsidRPr="0028327A">
        <w:rPr>
          <w:rFonts w:ascii="Arial" w:hAnsi="Arial" w:cs="Arial"/>
          <w:b/>
          <w:sz w:val="44"/>
        </w:rPr>
        <w:t xml:space="preserve">: </w:t>
      </w:r>
      <w:r>
        <w:rPr>
          <w:rFonts w:ascii="Arial" w:hAnsi="Arial" w:cs="Arial"/>
          <w:b/>
          <w:sz w:val="44"/>
        </w:rPr>
        <w:t>The Silver Lining</w:t>
      </w:r>
    </w:p>
    <w:p w14:paraId="2C5AF120" w14:textId="77777777" w:rsidR="00BE237C" w:rsidRPr="0028327A" w:rsidRDefault="00BE237C" w:rsidP="00BE237C">
      <w:pPr>
        <w:pStyle w:val="Default"/>
        <w:ind w:right="1060"/>
        <w:rPr>
          <w:rFonts w:ascii="Arial" w:hAnsi="Arial" w:cs="Arial"/>
          <w:b/>
          <w:sz w:val="44"/>
        </w:rPr>
      </w:pPr>
    </w:p>
    <w:p w14:paraId="37E12A5F" w14:textId="77777777" w:rsidR="00BE237C" w:rsidRPr="0028327A" w:rsidRDefault="00BE237C" w:rsidP="00BE237C">
      <w:pPr>
        <w:pStyle w:val="Default"/>
        <w:ind w:right="1060"/>
        <w:rPr>
          <w:rFonts w:ascii="Arial" w:hAnsi="Arial" w:cs="Arial"/>
          <w:b/>
          <w:sz w:val="44"/>
        </w:rPr>
      </w:pPr>
      <w:r>
        <w:rPr>
          <w:rFonts w:ascii="Arial" w:hAnsi="Arial" w:cs="Arial"/>
          <w:b/>
          <w:sz w:val="44"/>
        </w:rPr>
        <w:t>The opportunities and challenges of an ageing society for local government</w:t>
      </w:r>
    </w:p>
    <w:p w14:paraId="54235EDE" w14:textId="77777777" w:rsidR="00BE237C" w:rsidRPr="0028327A" w:rsidRDefault="00BE237C" w:rsidP="00BE237C">
      <w:pPr>
        <w:pStyle w:val="Default"/>
        <w:ind w:right="1060"/>
        <w:rPr>
          <w:rFonts w:ascii="Arial" w:hAnsi="Arial" w:cs="Arial"/>
        </w:rPr>
      </w:pPr>
    </w:p>
    <w:p w14:paraId="6BFB5B1D" w14:textId="77777777" w:rsidR="00BE237C" w:rsidRPr="0028327A" w:rsidRDefault="00BE237C" w:rsidP="00BE237C">
      <w:pPr>
        <w:pStyle w:val="Default"/>
        <w:ind w:right="1060"/>
        <w:rPr>
          <w:rFonts w:ascii="Arial" w:hAnsi="Arial" w:cs="Arial"/>
        </w:rPr>
      </w:pPr>
    </w:p>
    <w:p w14:paraId="24E35A07" w14:textId="77777777" w:rsidR="00BE237C" w:rsidRPr="0028327A" w:rsidRDefault="00BE237C" w:rsidP="00BE237C">
      <w:pPr>
        <w:pStyle w:val="Default"/>
        <w:ind w:right="1060"/>
        <w:rPr>
          <w:rFonts w:ascii="Arial" w:hAnsi="Arial" w:cs="Arial"/>
        </w:rPr>
      </w:pPr>
    </w:p>
    <w:p w14:paraId="41018700" w14:textId="77777777" w:rsidR="00BE237C" w:rsidRPr="0028327A" w:rsidRDefault="00BE237C" w:rsidP="00BE237C">
      <w:pPr>
        <w:pStyle w:val="Default"/>
        <w:ind w:right="1060"/>
        <w:rPr>
          <w:rFonts w:ascii="Arial" w:hAnsi="Arial" w:cs="Arial"/>
        </w:rPr>
      </w:pPr>
    </w:p>
    <w:p w14:paraId="72A4D746" w14:textId="77777777" w:rsidR="00BE237C" w:rsidRPr="0028327A" w:rsidRDefault="00BE237C" w:rsidP="00BE237C">
      <w:pPr>
        <w:pStyle w:val="Default"/>
        <w:ind w:right="1060"/>
        <w:rPr>
          <w:rFonts w:ascii="Arial" w:hAnsi="Arial" w:cs="Arial"/>
        </w:rPr>
      </w:pPr>
    </w:p>
    <w:p w14:paraId="38E39530" w14:textId="77777777" w:rsidR="00BE237C" w:rsidRPr="0028327A" w:rsidRDefault="00BE237C" w:rsidP="00BE237C">
      <w:pPr>
        <w:rPr>
          <w:rFonts w:ascii="Arial" w:hAnsi="Arial" w:cs="Arial"/>
        </w:rPr>
      </w:pPr>
    </w:p>
    <w:p w14:paraId="0DDF168D" w14:textId="77777777" w:rsidR="00BE237C" w:rsidRPr="0028327A" w:rsidRDefault="00BE237C" w:rsidP="00BE237C">
      <w:pPr>
        <w:rPr>
          <w:rFonts w:ascii="Arial" w:hAnsi="Arial" w:cs="Arial"/>
        </w:rPr>
      </w:pPr>
    </w:p>
    <w:p w14:paraId="4270D6F8" w14:textId="77777777" w:rsidR="00BE237C" w:rsidRPr="0028327A" w:rsidRDefault="00BE237C" w:rsidP="00BE237C">
      <w:pPr>
        <w:rPr>
          <w:rFonts w:ascii="Arial" w:hAnsi="Arial" w:cs="Arial"/>
          <w:b/>
          <w:sz w:val="28"/>
        </w:rPr>
      </w:pPr>
      <w:r>
        <w:rPr>
          <w:rFonts w:ascii="Arial" w:hAnsi="Arial" w:cs="Arial"/>
          <w:b/>
          <w:sz w:val="28"/>
        </w:rPr>
        <w:t>A r</w:t>
      </w:r>
      <w:r w:rsidRPr="0028327A">
        <w:rPr>
          <w:rFonts w:ascii="Arial" w:hAnsi="Arial" w:cs="Arial"/>
          <w:b/>
          <w:sz w:val="28"/>
        </w:rPr>
        <w:t>eport of the Local Government Association Task and Finish Group on Ageing</w:t>
      </w:r>
    </w:p>
    <w:p w14:paraId="69450EC5" w14:textId="77777777" w:rsidR="003437AE" w:rsidRPr="009C42C0" w:rsidRDefault="003437AE" w:rsidP="009C42C0">
      <w:pPr>
        <w:pStyle w:val="Body"/>
        <w:rPr>
          <w:rFonts w:ascii="Arial" w:hAnsi="Arial" w:cs="Arial"/>
          <w:sz w:val="32"/>
          <w:szCs w:val="32"/>
        </w:rPr>
      </w:pPr>
    </w:p>
    <w:p w14:paraId="19549268" w14:textId="77777777" w:rsidR="003437AE" w:rsidRPr="009C42C0" w:rsidRDefault="003437AE" w:rsidP="009C42C0">
      <w:pPr>
        <w:pStyle w:val="Body"/>
        <w:rPr>
          <w:rFonts w:ascii="Arial" w:hAnsi="Arial" w:cs="Arial"/>
          <w:sz w:val="32"/>
          <w:szCs w:val="32"/>
        </w:rPr>
      </w:pPr>
    </w:p>
    <w:p w14:paraId="5C815667" w14:textId="77777777" w:rsidR="003437AE" w:rsidRPr="009C42C0" w:rsidRDefault="003437AE" w:rsidP="009C42C0">
      <w:pPr>
        <w:pStyle w:val="Body"/>
        <w:rPr>
          <w:rFonts w:ascii="Arial" w:hAnsi="Arial" w:cs="Arial"/>
          <w:sz w:val="32"/>
          <w:szCs w:val="32"/>
        </w:rPr>
      </w:pPr>
    </w:p>
    <w:p w14:paraId="68DC9737" w14:textId="77777777" w:rsidR="003437AE" w:rsidRPr="009C42C0" w:rsidRDefault="003437AE" w:rsidP="009C42C0">
      <w:pPr>
        <w:pStyle w:val="Body"/>
        <w:rPr>
          <w:rFonts w:ascii="Arial" w:hAnsi="Arial" w:cs="Arial"/>
          <w:sz w:val="32"/>
          <w:szCs w:val="32"/>
        </w:rPr>
      </w:pPr>
    </w:p>
    <w:p w14:paraId="71A20519" w14:textId="77777777" w:rsidR="004D4120" w:rsidRPr="009C42C0" w:rsidRDefault="009A5D63" w:rsidP="009C42C0">
      <w:pPr>
        <w:pStyle w:val="Body"/>
        <w:rPr>
          <w:rFonts w:ascii="Arial" w:hAnsi="Arial" w:cs="Arial"/>
          <w:b/>
          <w:sz w:val="32"/>
          <w:szCs w:val="32"/>
        </w:rPr>
      </w:pPr>
      <w:r w:rsidRPr="009C42C0">
        <w:rPr>
          <w:rFonts w:ascii="Arial" w:hAnsi="Arial" w:cs="Arial"/>
          <w:b/>
          <w:sz w:val="32"/>
          <w:szCs w:val="32"/>
        </w:rPr>
        <w:t>Executive Summary</w:t>
      </w:r>
    </w:p>
    <w:p w14:paraId="50EE3C14" w14:textId="77777777" w:rsidR="00E80951" w:rsidRPr="009C42C0" w:rsidRDefault="00E80951" w:rsidP="009C42C0">
      <w:pPr>
        <w:pStyle w:val="Body"/>
        <w:rPr>
          <w:rFonts w:ascii="Arial" w:hAnsi="Arial" w:cs="Arial"/>
          <w:sz w:val="24"/>
          <w:szCs w:val="24"/>
        </w:rPr>
      </w:pPr>
    </w:p>
    <w:p w14:paraId="5E83AB52" w14:textId="77777777" w:rsidR="00E80951" w:rsidRPr="009C42C0" w:rsidRDefault="00E80951" w:rsidP="009C42C0">
      <w:pPr>
        <w:pStyle w:val="Body"/>
        <w:rPr>
          <w:rFonts w:ascii="Arial" w:hAnsi="Arial" w:cs="Arial"/>
          <w:sz w:val="24"/>
          <w:szCs w:val="24"/>
        </w:rPr>
      </w:pPr>
    </w:p>
    <w:p w14:paraId="7C5063BE" w14:textId="77777777" w:rsidR="00E80951" w:rsidRPr="009C42C0" w:rsidRDefault="00E80951" w:rsidP="009C42C0">
      <w:pPr>
        <w:pStyle w:val="Body"/>
        <w:rPr>
          <w:rFonts w:ascii="Arial" w:hAnsi="Arial" w:cs="Arial"/>
          <w:sz w:val="24"/>
          <w:szCs w:val="24"/>
        </w:rPr>
      </w:pPr>
    </w:p>
    <w:p w14:paraId="2041CA5F" w14:textId="77777777" w:rsidR="00E80951" w:rsidRPr="009C42C0" w:rsidRDefault="00E80951" w:rsidP="009C42C0">
      <w:pPr>
        <w:pStyle w:val="Body"/>
        <w:rPr>
          <w:rFonts w:ascii="Arial" w:hAnsi="Arial" w:cs="Arial"/>
          <w:sz w:val="28"/>
          <w:szCs w:val="28"/>
        </w:rPr>
      </w:pPr>
    </w:p>
    <w:p w14:paraId="0F9B2472" w14:textId="4DD1F205" w:rsidR="00E80951" w:rsidRPr="009C42C0" w:rsidRDefault="00E80951" w:rsidP="009C42C0">
      <w:pPr>
        <w:pStyle w:val="Body"/>
        <w:rPr>
          <w:rFonts w:ascii="Arial" w:hAnsi="Arial" w:cs="Arial"/>
          <w:b/>
          <w:sz w:val="28"/>
          <w:szCs w:val="28"/>
        </w:rPr>
      </w:pPr>
      <w:r w:rsidRPr="009C42C0">
        <w:rPr>
          <w:rFonts w:ascii="Arial" w:hAnsi="Arial" w:cs="Arial"/>
          <w:b/>
          <w:sz w:val="28"/>
          <w:szCs w:val="28"/>
        </w:rPr>
        <w:t>June 2015</w:t>
      </w:r>
    </w:p>
    <w:p w14:paraId="06FC4FA3" w14:textId="77777777" w:rsidR="009C42C0" w:rsidRDefault="009C42C0">
      <w:pPr>
        <w:rPr>
          <w:rFonts w:ascii="Arial" w:hAnsi="Arial" w:cs="Arial"/>
          <w:b/>
          <w:iCs/>
        </w:rPr>
      </w:pPr>
      <w:r>
        <w:rPr>
          <w:rFonts w:ascii="Arial" w:hAnsi="Arial" w:cs="Arial"/>
          <w:b/>
          <w:iCs/>
        </w:rPr>
        <w:br w:type="page"/>
      </w:r>
    </w:p>
    <w:p w14:paraId="33E33AFE" w14:textId="184E1806" w:rsidR="004D4120" w:rsidRPr="009C42C0" w:rsidRDefault="003437AE" w:rsidP="009C42C0">
      <w:pPr>
        <w:pStyle w:val="Heading1"/>
        <w:rPr>
          <w:rFonts w:eastAsia="Calibri"/>
          <w:i/>
          <w:color w:val="000000"/>
          <w:u w:color="000000"/>
        </w:rPr>
      </w:pPr>
      <w:r w:rsidRPr="009C42C0">
        <w:lastRenderedPageBreak/>
        <w:t>Introduction</w:t>
      </w:r>
    </w:p>
    <w:p w14:paraId="2DE73D8F" w14:textId="41C50BB2" w:rsidR="009C42C0" w:rsidRPr="00FA273B" w:rsidRDefault="009C42C0" w:rsidP="00FA273B">
      <w:pPr>
        <w:pStyle w:val="Body"/>
        <w:rPr>
          <w:rFonts w:ascii="Arial" w:hAnsi="Arial" w:cs="Arial"/>
          <w:sz w:val="24"/>
          <w:szCs w:val="24"/>
          <w:lang w:val="en-GB"/>
        </w:rPr>
      </w:pPr>
      <w:r w:rsidRPr="009C42C0">
        <w:rPr>
          <w:rFonts w:ascii="Arial" w:hAnsi="Arial" w:cs="Arial"/>
          <w:sz w:val="24"/>
          <w:szCs w:val="24"/>
          <w:lang w:val="en-GB"/>
        </w:rPr>
        <w:t xml:space="preserve">The Local Government Association Task and Finish Group on Ageing was established to explore the challenges and opportunities that an ageing population presents for local government and local communities, now and over the next 20-30 years.  </w:t>
      </w:r>
    </w:p>
    <w:p w14:paraId="56D26541" w14:textId="62458CF4" w:rsidR="004D4120" w:rsidRPr="009C42C0" w:rsidRDefault="009A5D63" w:rsidP="009C42C0">
      <w:pPr>
        <w:pStyle w:val="Body"/>
        <w:spacing w:after="0" w:line="240" w:lineRule="auto"/>
        <w:rPr>
          <w:rFonts w:ascii="Arial" w:hAnsi="Arial" w:cs="Arial"/>
          <w:sz w:val="24"/>
          <w:szCs w:val="24"/>
        </w:rPr>
      </w:pPr>
      <w:r w:rsidRPr="009C42C0">
        <w:rPr>
          <w:rFonts w:ascii="Arial" w:hAnsi="Arial" w:cs="Arial"/>
          <w:b/>
          <w:bCs/>
          <w:sz w:val="24"/>
          <w:szCs w:val="24"/>
        </w:rPr>
        <w:t xml:space="preserve">Our population is ageing. </w:t>
      </w:r>
      <w:r w:rsidRPr="009C42C0">
        <w:rPr>
          <w:rFonts w:ascii="Arial" w:hAnsi="Arial" w:cs="Arial"/>
          <w:sz w:val="24"/>
          <w:szCs w:val="24"/>
        </w:rPr>
        <w:t>The number of people aged 65 or over in England will increase by an incredible 65</w:t>
      </w:r>
      <w:r w:rsidR="00D8626F" w:rsidRPr="009C42C0">
        <w:rPr>
          <w:rFonts w:ascii="Arial" w:hAnsi="Arial" w:cs="Arial"/>
          <w:sz w:val="24"/>
          <w:szCs w:val="24"/>
        </w:rPr>
        <w:t xml:space="preserve"> per cent</w:t>
      </w:r>
      <w:r w:rsidRPr="009C42C0">
        <w:rPr>
          <w:rFonts w:ascii="Arial" w:hAnsi="Arial" w:cs="Arial"/>
          <w:sz w:val="24"/>
          <w:szCs w:val="24"/>
        </w:rPr>
        <w:t xml:space="preserve"> over the next 25 years.  And within this, the number of people over 85 years old is due to increase significantly.  Male life expectancy has increased to nearly 80 and for women it is already 83. </w:t>
      </w:r>
    </w:p>
    <w:p w14:paraId="4B153BE7" w14:textId="77777777" w:rsidR="00F74717" w:rsidRPr="009C42C0" w:rsidRDefault="00F74717" w:rsidP="009C42C0">
      <w:pPr>
        <w:pStyle w:val="Body"/>
        <w:spacing w:after="0" w:line="240" w:lineRule="auto"/>
        <w:rPr>
          <w:rFonts w:ascii="Arial" w:hAnsi="Arial" w:cs="Arial"/>
          <w:sz w:val="24"/>
          <w:szCs w:val="24"/>
        </w:rPr>
      </w:pPr>
    </w:p>
    <w:p w14:paraId="60834BBF" w14:textId="4D0BA581" w:rsidR="004D4120" w:rsidRPr="009C42C0" w:rsidRDefault="009A5D63" w:rsidP="009C42C0">
      <w:pPr>
        <w:pStyle w:val="Body"/>
        <w:spacing w:after="0" w:line="240" w:lineRule="auto"/>
        <w:rPr>
          <w:rFonts w:ascii="Arial" w:hAnsi="Arial" w:cs="Arial"/>
          <w:sz w:val="24"/>
          <w:szCs w:val="24"/>
        </w:rPr>
      </w:pPr>
      <w:r w:rsidRPr="009C42C0">
        <w:rPr>
          <w:rFonts w:ascii="Arial" w:hAnsi="Arial" w:cs="Arial"/>
          <w:b/>
          <w:bCs/>
          <w:sz w:val="24"/>
          <w:szCs w:val="24"/>
        </w:rPr>
        <w:t>Our ageing population is becoming more diverse</w:t>
      </w:r>
      <w:r w:rsidRPr="009C42C0">
        <w:rPr>
          <w:rFonts w:ascii="Arial" w:hAnsi="Arial" w:cs="Arial"/>
          <w:sz w:val="24"/>
          <w:szCs w:val="24"/>
        </w:rPr>
        <w:t>.</w:t>
      </w:r>
      <w:r w:rsidR="007B46A7" w:rsidRPr="009C42C0">
        <w:rPr>
          <w:rFonts w:ascii="Arial" w:hAnsi="Arial" w:cs="Arial"/>
          <w:sz w:val="24"/>
          <w:szCs w:val="24"/>
        </w:rPr>
        <w:t xml:space="preserve">  By 2026</w:t>
      </w:r>
      <w:r w:rsidRPr="009C42C0">
        <w:rPr>
          <w:rFonts w:ascii="Arial" w:hAnsi="Arial" w:cs="Arial"/>
          <w:sz w:val="24"/>
          <w:szCs w:val="24"/>
        </w:rPr>
        <w:t xml:space="preserve"> it i</w:t>
      </w:r>
      <w:r w:rsidR="007B46A7" w:rsidRPr="009C42C0">
        <w:rPr>
          <w:rFonts w:ascii="Arial" w:hAnsi="Arial" w:cs="Arial"/>
          <w:sz w:val="24"/>
          <w:szCs w:val="24"/>
        </w:rPr>
        <w:t xml:space="preserve">s estimated that older people from </w:t>
      </w:r>
      <w:r w:rsidRPr="009C42C0">
        <w:rPr>
          <w:rFonts w:ascii="Arial" w:hAnsi="Arial" w:cs="Arial"/>
          <w:sz w:val="24"/>
          <w:szCs w:val="24"/>
        </w:rPr>
        <w:t>black and minority eth</w:t>
      </w:r>
      <w:r w:rsidR="007B46A7" w:rsidRPr="009C42C0">
        <w:rPr>
          <w:rFonts w:ascii="Arial" w:hAnsi="Arial" w:cs="Arial"/>
          <w:sz w:val="24"/>
          <w:szCs w:val="24"/>
        </w:rPr>
        <w:t>nic communities will make up 28.4</w:t>
      </w:r>
      <w:r w:rsidR="00D8626F" w:rsidRPr="009C42C0">
        <w:rPr>
          <w:rFonts w:ascii="Arial" w:hAnsi="Arial" w:cs="Arial"/>
          <w:sz w:val="24"/>
          <w:szCs w:val="24"/>
        </w:rPr>
        <w:t xml:space="preserve"> per cent</w:t>
      </w:r>
      <w:r w:rsidR="007B46A7" w:rsidRPr="009C42C0">
        <w:rPr>
          <w:rFonts w:ascii="Arial" w:hAnsi="Arial" w:cs="Arial"/>
          <w:sz w:val="24"/>
          <w:szCs w:val="24"/>
        </w:rPr>
        <w:t xml:space="preserve"> of the population compared to 21.2</w:t>
      </w:r>
      <w:r w:rsidR="00D8626F" w:rsidRPr="009C42C0">
        <w:rPr>
          <w:rFonts w:ascii="Arial" w:hAnsi="Arial" w:cs="Arial"/>
          <w:sz w:val="24"/>
          <w:szCs w:val="24"/>
        </w:rPr>
        <w:t xml:space="preserve"> per cent</w:t>
      </w:r>
      <w:r w:rsidRPr="009C42C0">
        <w:rPr>
          <w:rFonts w:ascii="Arial" w:hAnsi="Arial" w:cs="Arial"/>
          <w:sz w:val="24"/>
          <w:szCs w:val="24"/>
        </w:rPr>
        <w:t xml:space="preserve"> today.  There will also be more open diversity in sexuality with a significant growth in the number of older people who are openly gay, lesbian or bisexual.  Living arrangements will also be much more varied with more people living on their own and an increasing number of childless older people.</w:t>
      </w:r>
    </w:p>
    <w:p w14:paraId="08A7E21D" w14:textId="77777777" w:rsidR="00F74717" w:rsidRPr="009C42C0" w:rsidRDefault="00F74717" w:rsidP="009C42C0">
      <w:pPr>
        <w:pStyle w:val="Body"/>
        <w:spacing w:after="0" w:line="240" w:lineRule="auto"/>
        <w:rPr>
          <w:rFonts w:ascii="Arial" w:hAnsi="Arial" w:cs="Arial"/>
          <w:sz w:val="24"/>
          <w:szCs w:val="24"/>
        </w:rPr>
      </w:pPr>
    </w:p>
    <w:p w14:paraId="49ABE17F" w14:textId="4AFB9DDC" w:rsidR="00B55F00" w:rsidRPr="009C42C0" w:rsidRDefault="007B46A7" w:rsidP="009C42C0">
      <w:pPr>
        <w:pStyle w:val="Body"/>
        <w:spacing w:after="0" w:line="240" w:lineRule="auto"/>
        <w:rPr>
          <w:rFonts w:ascii="Arial" w:hAnsi="Arial" w:cs="Arial"/>
          <w:sz w:val="24"/>
          <w:szCs w:val="24"/>
        </w:rPr>
      </w:pPr>
      <w:r w:rsidRPr="009C42C0">
        <w:rPr>
          <w:rFonts w:ascii="Arial" w:hAnsi="Arial" w:cs="Arial"/>
          <w:b/>
          <w:sz w:val="24"/>
          <w:szCs w:val="24"/>
        </w:rPr>
        <w:t xml:space="preserve">Our ageing population </w:t>
      </w:r>
      <w:r w:rsidR="00F67B00" w:rsidRPr="009C42C0">
        <w:rPr>
          <w:rFonts w:ascii="Arial" w:hAnsi="Arial" w:cs="Arial"/>
          <w:b/>
          <w:sz w:val="24"/>
          <w:szCs w:val="24"/>
        </w:rPr>
        <w:t>is experiencing</w:t>
      </w:r>
      <w:r w:rsidRPr="009C42C0">
        <w:rPr>
          <w:rFonts w:ascii="Arial" w:hAnsi="Arial" w:cs="Arial"/>
          <w:b/>
          <w:sz w:val="24"/>
          <w:szCs w:val="24"/>
        </w:rPr>
        <w:t xml:space="preserve"> great</w:t>
      </w:r>
      <w:r w:rsidR="00F67B00" w:rsidRPr="009C42C0">
        <w:rPr>
          <w:rFonts w:ascii="Arial" w:hAnsi="Arial" w:cs="Arial"/>
          <w:b/>
          <w:sz w:val="24"/>
          <w:szCs w:val="24"/>
        </w:rPr>
        <w:t>er</w:t>
      </w:r>
      <w:r w:rsidRPr="009C42C0">
        <w:rPr>
          <w:rFonts w:ascii="Arial" w:hAnsi="Arial" w:cs="Arial"/>
          <w:b/>
          <w:sz w:val="24"/>
          <w:szCs w:val="24"/>
        </w:rPr>
        <w:t xml:space="preserve"> inequality</w:t>
      </w:r>
      <w:r w:rsidRPr="009C42C0">
        <w:rPr>
          <w:rFonts w:ascii="Arial" w:hAnsi="Arial" w:cs="Arial"/>
          <w:sz w:val="24"/>
          <w:szCs w:val="24"/>
        </w:rPr>
        <w:t xml:space="preserve">. </w:t>
      </w:r>
      <w:r w:rsidR="00346083" w:rsidRPr="009C42C0">
        <w:rPr>
          <w:rFonts w:ascii="Arial" w:hAnsi="Arial" w:cs="Arial"/>
          <w:sz w:val="24"/>
          <w:szCs w:val="24"/>
        </w:rPr>
        <w:t>Socio economic differences are growing and they have a very significant impact on older people</w:t>
      </w:r>
      <w:r w:rsidR="009271A6" w:rsidRPr="009C42C0">
        <w:rPr>
          <w:rFonts w:ascii="Arial" w:hAnsi="Arial" w:cs="Arial"/>
          <w:sz w:val="24"/>
          <w:szCs w:val="24"/>
        </w:rPr>
        <w:t>’</w:t>
      </w:r>
      <w:r w:rsidR="00346083" w:rsidRPr="009C42C0">
        <w:rPr>
          <w:rFonts w:ascii="Arial" w:hAnsi="Arial" w:cs="Arial"/>
          <w:sz w:val="24"/>
          <w:szCs w:val="24"/>
        </w:rPr>
        <w:t xml:space="preserve">s experience of </w:t>
      </w:r>
      <w:r w:rsidR="00F80EE3" w:rsidRPr="009C42C0">
        <w:rPr>
          <w:rFonts w:ascii="Arial" w:hAnsi="Arial" w:cs="Arial"/>
          <w:sz w:val="24"/>
          <w:szCs w:val="24"/>
        </w:rPr>
        <w:t xml:space="preserve">life, especially as it affects </w:t>
      </w:r>
      <w:r w:rsidR="00346083" w:rsidRPr="009C42C0">
        <w:rPr>
          <w:rFonts w:ascii="Arial" w:hAnsi="Arial" w:cs="Arial"/>
          <w:sz w:val="24"/>
          <w:szCs w:val="24"/>
        </w:rPr>
        <w:t>their health and wellbeing.</w:t>
      </w:r>
      <w:r w:rsidR="00B55F00" w:rsidRPr="009C42C0">
        <w:rPr>
          <w:rFonts w:ascii="Arial" w:hAnsi="Arial" w:cs="Arial"/>
          <w:sz w:val="24"/>
          <w:szCs w:val="24"/>
        </w:rPr>
        <w:t xml:space="preserve"> For example, the life expectancy of men in the most deprived areas is 9 years shorter than those in more affluent areas.  </w:t>
      </w:r>
    </w:p>
    <w:p w14:paraId="27FDD620" w14:textId="77777777" w:rsidR="003437AE" w:rsidRPr="009C42C0" w:rsidRDefault="003437AE" w:rsidP="009C42C0">
      <w:pPr>
        <w:pStyle w:val="Body"/>
        <w:spacing w:after="0" w:line="240" w:lineRule="auto"/>
        <w:rPr>
          <w:rFonts w:ascii="Arial" w:hAnsi="Arial" w:cs="Arial"/>
          <w:i/>
          <w:iCs/>
          <w:sz w:val="24"/>
          <w:szCs w:val="24"/>
        </w:rPr>
      </w:pPr>
    </w:p>
    <w:p w14:paraId="78C5B664" w14:textId="3F5E801C" w:rsidR="009C42C0" w:rsidRPr="00FA273B" w:rsidRDefault="00B261EA" w:rsidP="00FA273B">
      <w:pPr>
        <w:pStyle w:val="Body"/>
        <w:spacing w:after="0" w:line="240" w:lineRule="auto"/>
        <w:rPr>
          <w:rFonts w:ascii="Arial" w:hAnsi="Arial" w:cs="Arial"/>
          <w:b/>
          <w:iCs/>
          <w:sz w:val="24"/>
          <w:szCs w:val="24"/>
        </w:rPr>
      </w:pPr>
      <w:r w:rsidRPr="009C42C0">
        <w:rPr>
          <w:rFonts w:ascii="Arial" w:hAnsi="Arial" w:cs="Arial"/>
          <w:b/>
          <w:iCs/>
          <w:sz w:val="24"/>
          <w:szCs w:val="24"/>
        </w:rPr>
        <w:t xml:space="preserve">Opportunities </w:t>
      </w:r>
      <w:r w:rsidR="009A5D63" w:rsidRPr="009C42C0">
        <w:rPr>
          <w:rFonts w:ascii="Arial" w:hAnsi="Arial" w:cs="Arial"/>
          <w:b/>
          <w:iCs/>
          <w:sz w:val="24"/>
          <w:szCs w:val="24"/>
        </w:rPr>
        <w:t>for local government</w:t>
      </w:r>
    </w:p>
    <w:p w14:paraId="7F62ADA6" w14:textId="77777777" w:rsidR="009C42C0" w:rsidRPr="009C42C0" w:rsidRDefault="009C42C0" w:rsidP="00772864">
      <w:pPr>
        <w:pStyle w:val="Body"/>
        <w:numPr>
          <w:ilvl w:val="0"/>
          <w:numId w:val="22"/>
        </w:numPr>
        <w:spacing w:after="0" w:line="240" w:lineRule="auto"/>
        <w:ind w:left="360"/>
        <w:rPr>
          <w:rFonts w:ascii="Arial" w:hAnsi="Arial" w:cs="Arial"/>
          <w:sz w:val="24"/>
          <w:szCs w:val="24"/>
        </w:rPr>
      </w:pPr>
      <w:r w:rsidRPr="009C42C0">
        <w:rPr>
          <w:rFonts w:ascii="Arial" w:hAnsi="Arial" w:cs="Arial"/>
          <w:sz w:val="24"/>
          <w:szCs w:val="24"/>
        </w:rPr>
        <w:t>It is increasingly being</w:t>
      </w:r>
      <w:r w:rsidRPr="009C42C0">
        <w:rPr>
          <w:rFonts w:ascii="Arial" w:hAnsi="Arial" w:cs="Arial"/>
          <w:sz w:val="24"/>
          <w:szCs w:val="24"/>
          <w:lang w:val="en-GB"/>
        </w:rPr>
        <w:t xml:space="preserve"> recognised</w:t>
      </w:r>
      <w:r w:rsidRPr="009C42C0">
        <w:rPr>
          <w:rFonts w:ascii="Arial" w:hAnsi="Arial" w:cs="Arial"/>
          <w:sz w:val="24"/>
          <w:szCs w:val="24"/>
        </w:rPr>
        <w:t xml:space="preserve"> that </w:t>
      </w:r>
      <w:r w:rsidRPr="009C42C0">
        <w:rPr>
          <w:rFonts w:ascii="Arial" w:hAnsi="Arial" w:cs="Arial"/>
          <w:b/>
          <w:bCs/>
          <w:sz w:val="24"/>
          <w:szCs w:val="24"/>
        </w:rPr>
        <w:t>older people make a huge contribution to the life of their local areas</w:t>
      </w:r>
      <w:r w:rsidRPr="009C42C0">
        <w:rPr>
          <w:rFonts w:ascii="Arial" w:hAnsi="Arial" w:cs="Arial"/>
          <w:sz w:val="24"/>
          <w:szCs w:val="24"/>
        </w:rPr>
        <w:t xml:space="preserve"> through providing unpaid care, involvement in civic</w:t>
      </w:r>
      <w:r w:rsidRPr="009C42C0">
        <w:rPr>
          <w:rFonts w:ascii="Arial" w:hAnsi="Arial" w:cs="Arial"/>
          <w:sz w:val="24"/>
          <w:szCs w:val="24"/>
          <w:lang w:val="en-GB"/>
        </w:rPr>
        <w:t xml:space="preserve"> organisations</w:t>
      </w:r>
      <w:r w:rsidRPr="009C42C0">
        <w:rPr>
          <w:rFonts w:ascii="Arial" w:hAnsi="Arial" w:cs="Arial"/>
          <w:sz w:val="24"/>
          <w:szCs w:val="24"/>
        </w:rPr>
        <w:t xml:space="preserve"> and other forms of volunteering.  Leading councils are</w:t>
      </w:r>
      <w:r w:rsidRPr="009C42C0">
        <w:rPr>
          <w:rFonts w:ascii="Arial" w:hAnsi="Arial" w:cs="Arial"/>
          <w:sz w:val="24"/>
          <w:szCs w:val="24"/>
          <w:lang w:val="en-GB"/>
        </w:rPr>
        <w:t xml:space="preserve"> recognising</w:t>
      </w:r>
      <w:r w:rsidRPr="009C42C0">
        <w:rPr>
          <w:rFonts w:ascii="Arial" w:hAnsi="Arial" w:cs="Arial"/>
          <w:sz w:val="24"/>
          <w:szCs w:val="24"/>
        </w:rPr>
        <w:t xml:space="preserve"> the importance of nurturing and supporting this kind of input.</w:t>
      </w:r>
    </w:p>
    <w:p w14:paraId="07ACB3BE" w14:textId="77777777" w:rsidR="009C42C0" w:rsidRPr="009C42C0" w:rsidRDefault="009C42C0" w:rsidP="00FA273B">
      <w:pPr>
        <w:pStyle w:val="Body"/>
        <w:spacing w:after="0"/>
        <w:ind w:left="-1440"/>
        <w:rPr>
          <w:rFonts w:ascii="Arial" w:hAnsi="Arial" w:cs="Arial"/>
          <w:sz w:val="24"/>
          <w:szCs w:val="24"/>
        </w:rPr>
      </w:pPr>
    </w:p>
    <w:p w14:paraId="07782BDC" w14:textId="77777777" w:rsidR="009C42C0" w:rsidRPr="009C42C0" w:rsidRDefault="009C42C0" w:rsidP="00772864">
      <w:pPr>
        <w:pStyle w:val="Body"/>
        <w:numPr>
          <w:ilvl w:val="0"/>
          <w:numId w:val="22"/>
        </w:numPr>
        <w:spacing w:after="0" w:line="240" w:lineRule="auto"/>
        <w:ind w:left="360"/>
        <w:rPr>
          <w:rFonts w:ascii="Arial" w:hAnsi="Arial" w:cs="Arial"/>
          <w:sz w:val="24"/>
          <w:szCs w:val="24"/>
        </w:rPr>
      </w:pPr>
      <w:r w:rsidRPr="009C42C0">
        <w:rPr>
          <w:rFonts w:ascii="Arial" w:hAnsi="Arial" w:cs="Arial"/>
          <w:sz w:val="24"/>
          <w:szCs w:val="24"/>
        </w:rPr>
        <w:t xml:space="preserve">There is an opportunity to </w:t>
      </w:r>
      <w:r w:rsidRPr="009C42C0">
        <w:rPr>
          <w:rFonts w:ascii="Arial" w:hAnsi="Arial" w:cs="Arial"/>
          <w:b/>
          <w:bCs/>
          <w:sz w:val="24"/>
          <w:szCs w:val="24"/>
        </w:rPr>
        <w:t>mitigate future growing demand</w:t>
      </w:r>
      <w:r w:rsidRPr="009C42C0">
        <w:rPr>
          <w:rFonts w:ascii="Arial" w:hAnsi="Arial" w:cs="Arial"/>
          <w:sz w:val="24"/>
          <w:szCs w:val="24"/>
        </w:rPr>
        <w:t xml:space="preserve"> on council services – most obviously social care and health.  This requires a coordinated programme that combines the input of public health, transport, housing, leisure and culture, economic development, civic engagement, the NHS, etc.  All of these areas have a role to play in improving the health and wellbeing of an ageing population and thereby reducing the demand for expensive reactive, emergency or institutional services.</w:t>
      </w:r>
    </w:p>
    <w:p w14:paraId="2837545D" w14:textId="77777777" w:rsidR="009C42C0" w:rsidRPr="009C42C0" w:rsidRDefault="009C42C0" w:rsidP="00FA273B">
      <w:pPr>
        <w:pStyle w:val="Body"/>
        <w:spacing w:after="0"/>
        <w:ind w:left="-1440"/>
        <w:rPr>
          <w:rFonts w:ascii="Arial" w:hAnsi="Arial" w:cs="Arial"/>
          <w:sz w:val="24"/>
          <w:szCs w:val="24"/>
        </w:rPr>
      </w:pPr>
    </w:p>
    <w:p w14:paraId="6DAC4B86" w14:textId="77777777" w:rsidR="009C42C0" w:rsidRPr="009C42C0" w:rsidRDefault="009C42C0" w:rsidP="00772864">
      <w:pPr>
        <w:pStyle w:val="Body"/>
        <w:numPr>
          <w:ilvl w:val="0"/>
          <w:numId w:val="22"/>
        </w:numPr>
        <w:spacing w:after="0" w:line="240" w:lineRule="auto"/>
        <w:ind w:left="360"/>
        <w:rPr>
          <w:rFonts w:ascii="Arial" w:hAnsi="Arial" w:cs="Arial"/>
          <w:sz w:val="24"/>
          <w:szCs w:val="24"/>
        </w:rPr>
      </w:pPr>
      <w:r w:rsidRPr="009C42C0">
        <w:rPr>
          <w:rFonts w:ascii="Arial" w:hAnsi="Arial" w:cs="Arial"/>
          <w:sz w:val="24"/>
          <w:szCs w:val="24"/>
        </w:rPr>
        <w:t xml:space="preserve">An </w:t>
      </w:r>
      <w:r w:rsidRPr="009C42C0">
        <w:rPr>
          <w:rFonts w:ascii="Arial" w:hAnsi="Arial" w:cs="Arial"/>
          <w:b/>
          <w:bCs/>
          <w:sz w:val="24"/>
          <w:szCs w:val="24"/>
        </w:rPr>
        <w:t>ageing society presents some significant potential economic benefits</w:t>
      </w:r>
      <w:r w:rsidRPr="009C42C0">
        <w:rPr>
          <w:rFonts w:ascii="Arial" w:hAnsi="Arial" w:cs="Arial"/>
          <w:sz w:val="24"/>
          <w:szCs w:val="24"/>
        </w:rPr>
        <w:t>, from the spending and taxable employment of older people, which councils and their partners are well placed to maximize.</w:t>
      </w:r>
    </w:p>
    <w:p w14:paraId="05DA486C" w14:textId="77777777" w:rsidR="009C42C0" w:rsidRPr="009C42C0" w:rsidRDefault="009C42C0" w:rsidP="00FA273B">
      <w:pPr>
        <w:pStyle w:val="Body"/>
        <w:spacing w:after="0"/>
        <w:ind w:left="-1440"/>
        <w:rPr>
          <w:rFonts w:ascii="Arial" w:hAnsi="Arial" w:cs="Arial"/>
          <w:sz w:val="24"/>
          <w:szCs w:val="24"/>
        </w:rPr>
      </w:pPr>
    </w:p>
    <w:p w14:paraId="22190A90" w14:textId="77777777" w:rsidR="009C42C0" w:rsidRPr="009C42C0" w:rsidRDefault="009C42C0" w:rsidP="00772864">
      <w:pPr>
        <w:pStyle w:val="Body"/>
        <w:numPr>
          <w:ilvl w:val="0"/>
          <w:numId w:val="22"/>
        </w:numPr>
        <w:spacing w:after="0" w:line="240" w:lineRule="auto"/>
        <w:ind w:left="360"/>
        <w:rPr>
          <w:rFonts w:ascii="Arial" w:hAnsi="Arial" w:cs="Arial"/>
          <w:sz w:val="24"/>
          <w:szCs w:val="24"/>
        </w:rPr>
      </w:pPr>
      <w:r w:rsidRPr="009C42C0">
        <w:rPr>
          <w:rFonts w:ascii="Arial" w:hAnsi="Arial" w:cs="Arial"/>
          <w:sz w:val="24"/>
          <w:szCs w:val="24"/>
        </w:rPr>
        <w:t xml:space="preserve">With the transfer of public health back to local government and the establishment of health and wellbeing boards, councils are best placed </w:t>
      </w:r>
      <w:r w:rsidRPr="009C42C0">
        <w:rPr>
          <w:rFonts w:ascii="Arial" w:hAnsi="Arial" w:cs="Arial"/>
          <w:b/>
          <w:bCs/>
          <w:sz w:val="24"/>
          <w:szCs w:val="24"/>
        </w:rPr>
        <w:t>to improve the health and wellbeing of their local population as a whole and to reduce health inequalities.</w:t>
      </w:r>
    </w:p>
    <w:p w14:paraId="35B6FA0C" w14:textId="7A1A12D2" w:rsidR="009C42C0" w:rsidRPr="009C42C0" w:rsidRDefault="009C42C0" w:rsidP="00FA273B">
      <w:pPr>
        <w:pStyle w:val="Body"/>
        <w:spacing w:after="0"/>
        <w:ind w:left="-1440" w:firstLine="72"/>
        <w:rPr>
          <w:rFonts w:ascii="Arial" w:hAnsi="Arial" w:cs="Arial"/>
          <w:sz w:val="24"/>
          <w:szCs w:val="24"/>
        </w:rPr>
      </w:pPr>
    </w:p>
    <w:p w14:paraId="47A37FFE" w14:textId="77777777" w:rsidR="009C42C0" w:rsidRPr="009C42C0" w:rsidRDefault="009C42C0" w:rsidP="00772864">
      <w:pPr>
        <w:pStyle w:val="Body"/>
        <w:numPr>
          <w:ilvl w:val="0"/>
          <w:numId w:val="22"/>
        </w:numPr>
        <w:spacing w:after="0" w:line="240" w:lineRule="auto"/>
        <w:ind w:left="360"/>
        <w:rPr>
          <w:rFonts w:ascii="Arial" w:hAnsi="Arial" w:cs="Arial"/>
          <w:sz w:val="24"/>
          <w:szCs w:val="24"/>
        </w:rPr>
      </w:pPr>
      <w:r w:rsidRPr="009C42C0">
        <w:rPr>
          <w:rFonts w:ascii="Arial" w:hAnsi="Arial" w:cs="Arial"/>
          <w:sz w:val="24"/>
          <w:szCs w:val="24"/>
        </w:rPr>
        <w:lastRenderedPageBreak/>
        <w:t xml:space="preserve">The </w:t>
      </w:r>
      <w:r w:rsidRPr="009C42C0">
        <w:rPr>
          <w:rFonts w:ascii="Arial" w:hAnsi="Arial" w:cs="Arial"/>
          <w:b/>
          <w:bCs/>
          <w:sz w:val="24"/>
          <w:szCs w:val="24"/>
        </w:rPr>
        <w:t>Equality Act (2010) provides a legal imperative and statutory incentive</w:t>
      </w:r>
      <w:r w:rsidRPr="009C42C0">
        <w:rPr>
          <w:rFonts w:ascii="Arial" w:hAnsi="Arial" w:cs="Arial"/>
          <w:sz w:val="24"/>
          <w:szCs w:val="24"/>
        </w:rPr>
        <w:t xml:space="preserve"> to remove barriers, prevent discrimination and advance equality of opportunity to unlock the potential of older people and foster good relations across the generations.</w:t>
      </w:r>
    </w:p>
    <w:p w14:paraId="2E950B0E" w14:textId="77777777" w:rsidR="003437AE" w:rsidRPr="009C42C0" w:rsidRDefault="003437AE" w:rsidP="009C42C0">
      <w:pPr>
        <w:pStyle w:val="Body"/>
        <w:spacing w:after="0" w:line="240" w:lineRule="auto"/>
        <w:rPr>
          <w:rFonts w:ascii="Arial" w:hAnsi="Arial" w:cs="Arial"/>
          <w:i/>
          <w:iCs/>
          <w:sz w:val="24"/>
          <w:szCs w:val="24"/>
          <w:lang w:val="en-GB"/>
        </w:rPr>
      </w:pPr>
    </w:p>
    <w:p w14:paraId="4D90A98B" w14:textId="77777777" w:rsidR="00FA273B" w:rsidRPr="009C42C0" w:rsidRDefault="00FA273B" w:rsidP="00FA273B">
      <w:pPr>
        <w:rPr>
          <w:rFonts w:ascii="Arial" w:hAnsi="Arial" w:cs="Arial"/>
        </w:rPr>
      </w:pPr>
      <w:r w:rsidRPr="009C42C0">
        <w:rPr>
          <w:rFonts w:ascii="Arial" w:hAnsi="Arial" w:cs="Arial"/>
          <w:b/>
        </w:rPr>
        <w:t xml:space="preserve">Older </w:t>
      </w:r>
      <w:r>
        <w:rPr>
          <w:rFonts w:ascii="Arial" w:hAnsi="Arial" w:cs="Arial"/>
          <w:b/>
        </w:rPr>
        <w:t xml:space="preserve">people are part of the solution </w:t>
      </w:r>
      <w:r w:rsidRPr="009C42C0">
        <w:rPr>
          <w:rFonts w:ascii="Arial" w:hAnsi="Arial" w:cs="Arial"/>
          <w:b/>
        </w:rPr>
        <w:t xml:space="preserve">to the challenges </w:t>
      </w:r>
      <w:r>
        <w:rPr>
          <w:rFonts w:ascii="Arial" w:hAnsi="Arial" w:cs="Arial"/>
          <w:b/>
        </w:rPr>
        <w:t>that</w:t>
      </w:r>
      <w:r w:rsidRPr="009C42C0">
        <w:rPr>
          <w:rFonts w:ascii="Arial" w:hAnsi="Arial" w:cs="Arial"/>
          <w:b/>
        </w:rPr>
        <w:t xml:space="preserve"> face us</w:t>
      </w:r>
      <w:r w:rsidRPr="009C42C0">
        <w:rPr>
          <w:rFonts w:ascii="Arial" w:hAnsi="Arial" w:cs="Arial"/>
        </w:rPr>
        <w:t xml:space="preserve">. </w:t>
      </w:r>
    </w:p>
    <w:p w14:paraId="2979F043" w14:textId="77777777" w:rsidR="009C42C0" w:rsidRPr="009C42C0" w:rsidRDefault="009C42C0" w:rsidP="009C42C0">
      <w:pPr>
        <w:rPr>
          <w:rFonts w:ascii="Arial" w:hAnsi="Arial" w:cs="Arial"/>
          <w:bCs/>
          <w:lang w:val="en-GB"/>
        </w:rPr>
      </w:pPr>
      <w:r w:rsidRPr="009C42C0">
        <w:rPr>
          <w:rFonts w:ascii="Arial" w:hAnsi="Arial" w:cs="Arial"/>
          <w:bCs/>
          <w:lang w:val="en-GB"/>
        </w:rPr>
        <w:t>Older people can contribute to and participate in society in many different ways, whether through employment, volunteering, spending patterns, or the taking on of citizenship roles in various community organisations. Supporting the economic and civic participation of older people as producers, consumers and investors is a key dimension of trying to address ageing strategically, particularly in the context of unprecedented austerity.  New approaches can create significant opportunities for an ageing society to become a critical driver of local economic development.</w:t>
      </w:r>
    </w:p>
    <w:p w14:paraId="7B2D259A" w14:textId="77777777" w:rsidR="00B33AB8" w:rsidRPr="009C42C0" w:rsidRDefault="00B33AB8" w:rsidP="009C42C0">
      <w:pPr>
        <w:rPr>
          <w:rFonts w:ascii="Arial" w:hAnsi="Arial" w:cs="Arial"/>
        </w:rPr>
      </w:pPr>
    </w:p>
    <w:p w14:paraId="7C7CCC4E" w14:textId="77777777" w:rsidR="00FA273B" w:rsidRDefault="009C42C0" w:rsidP="009C42C0">
      <w:pPr>
        <w:rPr>
          <w:rFonts w:ascii="Arial" w:hAnsi="Arial" w:cs="Arial"/>
          <w:lang w:val="en-GB"/>
        </w:rPr>
      </w:pPr>
      <w:r w:rsidRPr="009C42C0">
        <w:rPr>
          <w:rFonts w:ascii="Arial" w:hAnsi="Arial" w:cs="Arial"/>
          <w:lang w:val="en-GB"/>
        </w:rPr>
        <w:t xml:space="preserve">We have set out below a </w:t>
      </w:r>
      <w:r w:rsidRPr="009C42C0">
        <w:rPr>
          <w:rFonts w:ascii="Arial" w:hAnsi="Arial" w:cs="Arial"/>
          <w:b/>
          <w:lang w:val="en-GB"/>
        </w:rPr>
        <w:t>‘Graph of Hope’</w:t>
      </w:r>
      <w:r w:rsidR="00FA273B">
        <w:rPr>
          <w:rFonts w:ascii="Arial" w:hAnsi="Arial" w:cs="Arial"/>
          <w:lang w:val="en-GB"/>
        </w:rPr>
        <w:t xml:space="preserve">, </w:t>
      </w:r>
      <w:r w:rsidRPr="009C42C0">
        <w:rPr>
          <w:rFonts w:ascii="Arial" w:hAnsi="Arial" w:cs="Arial"/>
          <w:lang w:val="en-GB"/>
        </w:rPr>
        <w:t>which visually outlines the net contribution that older people provide to society – and by implication the potential for economic regeneration that this demographic trend represents.  The aim is to provide a counter-narrative to the negative, doom-laden messages that focus on the perceived ‘burd</w:t>
      </w:r>
      <w:r w:rsidRPr="009C42C0">
        <w:rPr>
          <w:rFonts w:ascii="Arial" w:hAnsi="Arial" w:cs="Arial"/>
          <w:lang w:val="de-DE"/>
        </w:rPr>
        <w:t>ens</w:t>
      </w:r>
      <w:r w:rsidRPr="009C42C0">
        <w:rPr>
          <w:rFonts w:ascii="Arial" w:hAnsi="Arial" w:cs="Arial"/>
          <w:lang w:val="fr-FR"/>
        </w:rPr>
        <w:t xml:space="preserve">’ </w:t>
      </w:r>
      <w:r w:rsidRPr="009C42C0">
        <w:rPr>
          <w:rFonts w:ascii="Arial" w:hAnsi="Arial" w:cs="Arial"/>
          <w:lang w:val="en-GB"/>
        </w:rPr>
        <w:t xml:space="preserve">that population ageing will bring for councils and their partners. </w:t>
      </w:r>
    </w:p>
    <w:p w14:paraId="32B1D1CB" w14:textId="77777777" w:rsidR="00FA273B" w:rsidRDefault="00FA273B" w:rsidP="009C42C0">
      <w:pPr>
        <w:rPr>
          <w:rFonts w:ascii="Arial" w:hAnsi="Arial" w:cs="Arial"/>
          <w:lang w:val="en-GB"/>
        </w:rPr>
      </w:pPr>
    </w:p>
    <w:p w14:paraId="27C9A79C" w14:textId="36DF8E66" w:rsidR="00FA273B" w:rsidRDefault="00FA273B" w:rsidP="00FA273B">
      <w:pPr>
        <w:rPr>
          <w:rFonts w:ascii="Arial" w:hAnsi="Arial" w:cs="Arial"/>
          <w:b/>
          <w:bCs/>
        </w:rPr>
      </w:pPr>
      <w:r w:rsidRPr="009C42C0">
        <w:rPr>
          <w:rFonts w:ascii="Arial" w:hAnsi="Arial" w:cs="Arial"/>
        </w:rPr>
        <w:t>Older people provide a net benefit</w:t>
      </w:r>
      <w:r>
        <w:rPr>
          <w:rFonts w:ascii="Arial" w:hAnsi="Arial" w:cs="Arial"/>
        </w:rPr>
        <w:t xml:space="preserve"> to society through the taxes they pay,</w:t>
      </w:r>
      <w:r w:rsidRPr="009C42C0">
        <w:rPr>
          <w:rFonts w:ascii="Arial" w:hAnsi="Arial" w:cs="Arial"/>
        </w:rPr>
        <w:t xml:space="preserve"> their co</w:t>
      </w:r>
      <w:r>
        <w:rPr>
          <w:rFonts w:ascii="Arial" w:hAnsi="Arial" w:cs="Arial"/>
        </w:rPr>
        <w:t>ntribution to the labour market,</w:t>
      </w:r>
      <w:r w:rsidRPr="009C42C0">
        <w:rPr>
          <w:rFonts w:ascii="Arial" w:hAnsi="Arial" w:cs="Arial"/>
        </w:rPr>
        <w:t xml:space="preserve"> their spending as consumers</w:t>
      </w:r>
      <w:r>
        <w:rPr>
          <w:rFonts w:ascii="Arial" w:hAnsi="Arial" w:cs="Arial"/>
        </w:rPr>
        <w:t>,</w:t>
      </w:r>
      <w:r w:rsidRPr="009C42C0">
        <w:rPr>
          <w:rFonts w:ascii="Arial" w:hAnsi="Arial" w:cs="Arial"/>
        </w:rPr>
        <w:t xml:space="preserve"> the contribution they make to childcare and the care of loved ones and friends</w:t>
      </w:r>
      <w:r>
        <w:rPr>
          <w:rFonts w:ascii="Arial" w:hAnsi="Arial" w:cs="Arial"/>
        </w:rPr>
        <w:t>,</w:t>
      </w:r>
      <w:r w:rsidRPr="009C42C0">
        <w:rPr>
          <w:rFonts w:ascii="Arial" w:hAnsi="Arial" w:cs="Arial"/>
        </w:rPr>
        <w:t xml:space="preserve"> voluntary work, political, cultural and community activity.  In many ways, older people are the ‘glue</w:t>
      </w:r>
      <w:r w:rsidRPr="009C42C0">
        <w:rPr>
          <w:rFonts w:ascii="Arial" w:hAnsi="Arial" w:cs="Arial"/>
          <w:lang w:val="fr-FR"/>
        </w:rPr>
        <w:t>’</w:t>
      </w:r>
      <w:r w:rsidRPr="009C42C0">
        <w:rPr>
          <w:rFonts w:ascii="Arial" w:hAnsi="Arial" w:cs="Arial"/>
        </w:rPr>
        <w:t>, keeping communities connected and underpinning much of the mutual support activity which is going on, largely unsung and undervalued by formal civic society.</w:t>
      </w:r>
      <w:r w:rsidRPr="009C42C0">
        <w:rPr>
          <w:rFonts w:ascii="Arial" w:hAnsi="Arial" w:cs="Arial"/>
          <w:b/>
          <w:bCs/>
        </w:rPr>
        <w:t xml:space="preserve"> </w:t>
      </w:r>
    </w:p>
    <w:p w14:paraId="7E2FE61B" w14:textId="77777777" w:rsidR="00FA273B" w:rsidRPr="009C42C0" w:rsidRDefault="00FA273B" w:rsidP="00FA273B">
      <w:pPr>
        <w:rPr>
          <w:rFonts w:ascii="Arial" w:hAnsi="Arial" w:cs="Arial"/>
          <w:b/>
          <w:bCs/>
        </w:rPr>
      </w:pPr>
    </w:p>
    <w:p w14:paraId="6ACA2A91" w14:textId="3FEC0F1C" w:rsidR="00FA273B" w:rsidRPr="00FA273B" w:rsidRDefault="00FA273B" w:rsidP="00FA273B">
      <w:pPr>
        <w:pStyle w:val="BodyText"/>
      </w:pPr>
      <w:r>
        <w:t>To</w:t>
      </w:r>
      <w:r w:rsidR="009C42C0" w:rsidRPr="00FA273B">
        <w:t xml:space="preserve"> realise this benefit to society </w:t>
      </w:r>
      <w:r>
        <w:t xml:space="preserve">and </w:t>
      </w:r>
      <w:r w:rsidR="009C42C0" w:rsidRPr="00FA273B">
        <w:t>the wider economy councils need local flexibilities</w:t>
      </w:r>
      <w:r>
        <w:t xml:space="preserve"> and funding to enable them to support their older residents</w:t>
      </w:r>
    </w:p>
    <w:p w14:paraId="3835E3AD" w14:textId="77777777" w:rsidR="009C42C0" w:rsidRPr="009C42C0" w:rsidRDefault="009C42C0" w:rsidP="009C42C0">
      <w:pPr>
        <w:rPr>
          <w:rFonts w:ascii="Arial" w:hAnsi="Arial" w:cs="Arial"/>
          <w:lang w:val="en-GB"/>
        </w:rPr>
      </w:pPr>
    </w:p>
    <w:p w14:paraId="066C2650" w14:textId="77777777" w:rsidR="009C42C0" w:rsidRPr="009C42C0" w:rsidRDefault="009C42C0" w:rsidP="009C42C0">
      <w:pPr>
        <w:rPr>
          <w:rFonts w:ascii="Arial" w:hAnsi="Arial" w:cs="Arial"/>
          <w:lang w:val="en-GB"/>
        </w:rPr>
      </w:pPr>
      <w:r w:rsidRPr="009C42C0">
        <w:rPr>
          <w:rFonts w:ascii="Arial" w:hAnsi="Arial" w:cs="Arial"/>
          <w:lang w:val="en-GB"/>
        </w:rPr>
        <w:t xml:space="preserve">The LGA’s ‘Future Funding Forecast’ shows how an increasing proportion of council spending is being consumed by adult social care now, and escalating in the near future if nothing is done to address public funding.   Without a radical change in government funding of local public services this scenario is very real. By putting adult social care funding on a sustainable footing, councils will be in the best position to harness the positive contribution older people can make to wider society.  </w:t>
      </w:r>
    </w:p>
    <w:p w14:paraId="6580E021" w14:textId="77777777" w:rsidR="009C42C0" w:rsidRDefault="009C42C0" w:rsidP="009C42C0">
      <w:pPr>
        <w:pStyle w:val="Body"/>
        <w:spacing w:after="0" w:line="240" w:lineRule="auto"/>
        <w:rPr>
          <w:rFonts w:ascii="Arial" w:hAnsi="Arial" w:cs="Arial"/>
          <w:i/>
          <w:iCs/>
          <w:sz w:val="24"/>
          <w:szCs w:val="24"/>
          <w:lang w:val="en-GB"/>
        </w:rPr>
      </w:pPr>
    </w:p>
    <w:p w14:paraId="1957934B" w14:textId="00DD98A3" w:rsidR="00B33AB8" w:rsidRPr="009C42C0" w:rsidRDefault="00B33AB8" w:rsidP="009C42C0">
      <w:pPr>
        <w:pStyle w:val="Body"/>
        <w:spacing w:after="0" w:line="240" w:lineRule="auto"/>
        <w:rPr>
          <w:rFonts w:ascii="Arial" w:hAnsi="Arial" w:cs="Arial"/>
          <w:i/>
          <w:iCs/>
          <w:sz w:val="24"/>
          <w:szCs w:val="24"/>
          <w:lang w:val="en-GB"/>
        </w:rPr>
      </w:pPr>
      <w:r w:rsidRPr="009C42C0">
        <w:rPr>
          <w:rFonts w:ascii="Arial" w:hAnsi="Arial" w:cs="Arial"/>
          <w:noProof/>
          <w:sz w:val="24"/>
          <w:szCs w:val="24"/>
          <w:lang w:val="en-GB" w:eastAsia="en-GB"/>
        </w:rPr>
        <w:drawing>
          <wp:anchor distT="0" distB="0" distL="114300" distR="114300" simplePos="0" relativeHeight="251661312" behindDoc="0" locked="0" layoutInCell="1" allowOverlap="1" wp14:anchorId="71B7059A" wp14:editId="503553BF">
            <wp:simplePos x="0" y="0"/>
            <wp:positionH relativeFrom="column">
              <wp:posOffset>685800</wp:posOffset>
            </wp:positionH>
            <wp:positionV relativeFrom="paragraph">
              <wp:posOffset>55880</wp:posOffset>
            </wp:positionV>
            <wp:extent cx="4229100" cy="2476500"/>
            <wp:effectExtent l="0" t="0" r="12700" b="12700"/>
            <wp:wrapTight wrapText="bothSides">
              <wp:wrapPolygon edited="0">
                <wp:start x="0" y="0"/>
                <wp:lineTo x="0" y="21489"/>
                <wp:lineTo x="21535" y="21489"/>
                <wp:lineTo x="21535" y="0"/>
                <wp:lineTo x="0" y="0"/>
              </wp:wrapPolygon>
            </wp:wrapTight>
            <wp:docPr id="1073741829" name="Chart 10737418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4FBA5D44" w14:textId="6BC85E7B" w:rsidR="00B33AB8" w:rsidRPr="009C42C0" w:rsidRDefault="00B33AB8" w:rsidP="009C42C0">
      <w:pPr>
        <w:pStyle w:val="Body"/>
        <w:spacing w:after="0" w:line="240" w:lineRule="auto"/>
        <w:rPr>
          <w:rFonts w:ascii="Arial" w:hAnsi="Arial" w:cs="Arial"/>
          <w:i/>
          <w:iCs/>
          <w:sz w:val="24"/>
          <w:szCs w:val="24"/>
          <w:lang w:val="en-GB"/>
        </w:rPr>
      </w:pPr>
    </w:p>
    <w:p w14:paraId="3B98DC4F" w14:textId="77777777" w:rsidR="00B33AB8" w:rsidRPr="009C42C0" w:rsidRDefault="00B33AB8" w:rsidP="009C42C0">
      <w:pPr>
        <w:pStyle w:val="Body"/>
        <w:spacing w:after="0" w:line="240" w:lineRule="auto"/>
        <w:rPr>
          <w:rFonts w:ascii="Arial" w:hAnsi="Arial" w:cs="Arial"/>
          <w:i/>
          <w:iCs/>
          <w:sz w:val="24"/>
          <w:szCs w:val="24"/>
          <w:lang w:val="en-GB"/>
        </w:rPr>
      </w:pPr>
    </w:p>
    <w:p w14:paraId="72489E09" w14:textId="77777777" w:rsidR="00B33AB8" w:rsidRPr="009C42C0" w:rsidRDefault="00B33AB8" w:rsidP="009C42C0">
      <w:pPr>
        <w:pStyle w:val="Body"/>
        <w:spacing w:after="0" w:line="240" w:lineRule="auto"/>
        <w:rPr>
          <w:rFonts w:ascii="Arial" w:hAnsi="Arial" w:cs="Arial"/>
          <w:i/>
          <w:iCs/>
          <w:sz w:val="24"/>
          <w:szCs w:val="24"/>
          <w:lang w:val="en-GB"/>
        </w:rPr>
      </w:pPr>
    </w:p>
    <w:p w14:paraId="536DBC11" w14:textId="77777777" w:rsidR="00B33AB8" w:rsidRPr="009C42C0" w:rsidRDefault="00B33AB8" w:rsidP="009C42C0">
      <w:pPr>
        <w:pStyle w:val="Body"/>
        <w:spacing w:after="0" w:line="240" w:lineRule="auto"/>
        <w:rPr>
          <w:rFonts w:ascii="Arial" w:hAnsi="Arial" w:cs="Arial"/>
          <w:i/>
          <w:iCs/>
          <w:sz w:val="24"/>
          <w:szCs w:val="24"/>
          <w:lang w:val="en-GB"/>
        </w:rPr>
      </w:pPr>
    </w:p>
    <w:p w14:paraId="33D4AECB" w14:textId="77777777" w:rsidR="00B33AB8" w:rsidRPr="009C42C0" w:rsidRDefault="00B33AB8" w:rsidP="009C42C0">
      <w:pPr>
        <w:pStyle w:val="Body"/>
        <w:spacing w:after="0" w:line="240" w:lineRule="auto"/>
        <w:rPr>
          <w:rFonts w:ascii="Arial" w:hAnsi="Arial" w:cs="Arial"/>
          <w:i/>
          <w:iCs/>
          <w:sz w:val="24"/>
          <w:szCs w:val="24"/>
          <w:lang w:val="en-GB"/>
        </w:rPr>
      </w:pPr>
    </w:p>
    <w:p w14:paraId="01427AB1" w14:textId="77777777" w:rsidR="00B33AB8" w:rsidRDefault="00B33AB8" w:rsidP="009C42C0">
      <w:pPr>
        <w:pStyle w:val="Body"/>
        <w:spacing w:after="0" w:line="240" w:lineRule="auto"/>
        <w:rPr>
          <w:rFonts w:ascii="Arial" w:hAnsi="Arial" w:cs="Arial"/>
          <w:i/>
          <w:iCs/>
          <w:sz w:val="24"/>
          <w:szCs w:val="24"/>
          <w:lang w:val="en-GB"/>
        </w:rPr>
      </w:pPr>
    </w:p>
    <w:p w14:paraId="49CA4E45" w14:textId="77777777" w:rsidR="00FA273B" w:rsidRDefault="00FA273B" w:rsidP="009C42C0">
      <w:pPr>
        <w:pStyle w:val="Body"/>
        <w:spacing w:after="0" w:line="240" w:lineRule="auto"/>
        <w:rPr>
          <w:rFonts w:ascii="Arial" w:hAnsi="Arial" w:cs="Arial"/>
          <w:i/>
          <w:iCs/>
          <w:sz w:val="24"/>
          <w:szCs w:val="24"/>
          <w:lang w:val="en-GB"/>
        </w:rPr>
      </w:pPr>
    </w:p>
    <w:p w14:paraId="71297EA9" w14:textId="77777777" w:rsidR="00FA273B" w:rsidRDefault="00FA273B" w:rsidP="009C42C0">
      <w:pPr>
        <w:pStyle w:val="Body"/>
        <w:spacing w:after="0" w:line="240" w:lineRule="auto"/>
        <w:rPr>
          <w:rFonts w:ascii="Arial" w:hAnsi="Arial" w:cs="Arial"/>
          <w:i/>
          <w:iCs/>
          <w:sz w:val="24"/>
          <w:szCs w:val="24"/>
          <w:lang w:val="en-GB"/>
        </w:rPr>
      </w:pPr>
    </w:p>
    <w:p w14:paraId="5FED122D" w14:textId="77777777" w:rsidR="00FA273B" w:rsidRDefault="00FA273B" w:rsidP="009C42C0">
      <w:pPr>
        <w:pStyle w:val="Body"/>
        <w:spacing w:after="0" w:line="240" w:lineRule="auto"/>
        <w:rPr>
          <w:rFonts w:ascii="Arial" w:hAnsi="Arial" w:cs="Arial"/>
          <w:i/>
          <w:iCs/>
          <w:sz w:val="24"/>
          <w:szCs w:val="24"/>
          <w:lang w:val="en-GB"/>
        </w:rPr>
      </w:pPr>
    </w:p>
    <w:p w14:paraId="24DF410F" w14:textId="77777777" w:rsidR="00FA273B" w:rsidRDefault="00FA273B" w:rsidP="009C42C0">
      <w:pPr>
        <w:pStyle w:val="Body"/>
        <w:spacing w:after="0" w:line="240" w:lineRule="auto"/>
        <w:rPr>
          <w:rFonts w:ascii="Arial" w:hAnsi="Arial" w:cs="Arial"/>
          <w:i/>
          <w:iCs/>
          <w:sz w:val="24"/>
          <w:szCs w:val="24"/>
          <w:lang w:val="en-GB"/>
        </w:rPr>
      </w:pPr>
    </w:p>
    <w:p w14:paraId="23CFA7D4" w14:textId="77777777" w:rsidR="00FA273B" w:rsidRDefault="00FA273B" w:rsidP="009C42C0">
      <w:pPr>
        <w:pStyle w:val="Body"/>
        <w:spacing w:after="0" w:line="240" w:lineRule="auto"/>
        <w:rPr>
          <w:rFonts w:ascii="Arial" w:hAnsi="Arial" w:cs="Arial"/>
          <w:i/>
          <w:iCs/>
          <w:sz w:val="24"/>
          <w:szCs w:val="24"/>
          <w:lang w:val="en-GB"/>
        </w:rPr>
      </w:pPr>
    </w:p>
    <w:p w14:paraId="70663F83" w14:textId="77777777" w:rsidR="00FA273B" w:rsidRDefault="00FA273B" w:rsidP="009C42C0">
      <w:pPr>
        <w:pStyle w:val="Body"/>
        <w:spacing w:after="0" w:line="240" w:lineRule="auto"/>
        <w:rPr>
          <w:rFonts w:ascii="Arial" w:hAnsi="Arial" w:cs="Arial"/>
          <w:i/>
          <w:iCs/>
          <w:sz w:val="24"/>
          <w:szCs w:val="24"/>
          <w:lang w:val="en-GB"/>
        </w:rPr>
      </w:pPr>
    </w:p>
    <w:p w14:paraId="1D9F7A14" w14:textId="4F13F7EA" w:rsidR="00FA273B" w:rsidRPr="00F04EF8" w:rsidRDefault="00F04EF8" w:rsidP="009C42C0">
      <w:pPr>
        <w:pStyle w:val="Body"/>
        <w:spacing w:after="0" w:line="240" w:lineRule="auto"/>
        <w:rPr>
          <w:rFonts w:ascii="Arial" w:hAnsi="Arial" w:cs="Arial"/>
          <w:b/>
          <w:i/>
          <w:iCs/>
          <w:sz w:val="24"/>
          <w:szCs w:val="24"/>
          <w:lang w:val="en-GB"/>
        </w:rPr>
      </w:pPr>
      <w:r>
        <w:rPr>
          <w:rFonts w:ascii="Arial" w:hAnsi="Arial" w:cs="Arial"/>
          <w:b/>
          <w:i/>
          <w:iCs/>
          <w:sz w:val="24"/>
          <w:szCs w:val="24"/>
          <w:lang w:val="en-GB"/>
        </w:rPr>
        <w:t>Summary</w:t>
      </w:r>
    </w:p>
    <w:p w14:paraId="24577258" w14:textId="77777777" w:rsidR="00FA273B" w:rsidRDefault="00FA273B" w:rsidP="00F04EF8">
      <w:pPr>
        <w:pStyle w:val="Body"/>
        <w:spacing w:after="0" w:line="240" w:lineRule="auto"/>
        <w:rPr>
          <w:rFonts w:ascii="Arial" w:hAnsi="Arial" w:cs="Arial"/>
          <w:sz w:val="24"/>
          <w:szCs w:val="24"/>
        </w:rPr>
      </w:pPr>
    </w:p>
    <w:p w14:paraId="227E829E" w14:textId="48123793" w:rsidR="00F04EF8" w:rsidRPr="00F04EF8" w:rsidRDefault="00F04EF8" w:rsidP="00772864">
      <w:pPr>
        <w:pStyle w:val="Body"/>
        <w:numPr>
          <w:ilvl w:val="0"/>
          <w:numId w:val="23"/>
        </w:numPr>
        <w:rPr>
          <w:rFonts w:ascii="Arial" w:hAnsi="Arial" w:cs="Arial"/>
          <w:sz w:val="24"/>
          <w:szCs w:val="24"/>
        </w:rPr>
      </w:pPr>
      <w:r w:rsidRPr="00F04EF8">
        <w:rPr>
          <w:rFonts w:ascii="Arial" w:hAnsi="Arial" w:cs="Arial"/>
          <w:b/>
          <w:sz w:val="24"/>
          <w:szCs w:val="24"/>
        </w:rPr>
        <w:t>Older people can be net contributors to the country’s economy</w:t>
      </w:r>
      <w:r w:rsidRPr="00F04EF8">
        <w:rPr>
          <w:rFonts w:ascii="Arial" w:hAnsi="Arial" w:cs="Arial"/>
          <w:sz w:val="24"/>
          <w:szCs w:val="24"/>
        </w:rPr>
        <w:t>, if local government has the financial sustainability, freedoms and flexibilities to support them.  There is even the opportunity for councils to harness this demographic change for local economic benefit. However, not addressing ageing collectively now and strategically will store up problems for future years and place further strain on social care funding and provision.</w:t>
      </w:r>
    </w:p>
    <w:p w14:paraId="58DBFF0F" w14:textId="521B3B08" w:rsidR="00F04EF8" w:rsidRPr="00F04EF8" w:rsidRDefault="00F04EF8" w:rsidP="00772864">
      <w:pPr>
        <w:pStyle w:val="Body"/>
        <w:numPr>
          <w:ilvl w:val="0"/>
          <w:numId w:val="23"/>
        </w:numPr>
        <w:rPr>
          <w:rFonts w:ascii="Arial" w:hAnsi="Arial" w:cs="Arial"/>
          <w:sz w:val="24"/>
          <w:szCs w:val="24"/>
        </w:rPr>
      </w:pPr>
      <w:r w:rsidRPr="00F04EF8">
        <w:rPr>
          <w:rFonts w:ascii="Arial" w:hAnsi="Arial" w:cs="Arial"/>
          <w:sz w:val="24"/>
          <w:szCs w:val="24"/>
        </w:rPr>
        <w:t xml:space="preserve">Preparing for an ageing society is a </w:t>
      </w:r>
      <w:r w:rsidRPr="00F04EF8">
        <w:rPr>
          <w:rFonts w:ascii="Arial" w:hAnsi="Arial" w:cs="Arial"/>
          <w:b/>
          <w:sz w:val="24"/>
          <w:szCs w:val="24"/>
        </w:rPr>
        <w:t>place shaping opportunity</w:t>
      </w:r>
      <w:r w:rsidRPr="00F04EF8">
        <w:rPr>
          <w:rFonts w:ascii="Arial" w:hAnsi="Arial" w:cs="Arial"/>
          <w:sz w:val="24"/>
          <w:szCs w:val="24"/>
        </w:rPr>
        <w:t xml:space="preserve"> that councils should be financially and legislatively empowered to address.  Enabling councils to apply an ‘</w:t>
      </w:r>
      <w:r w:rsidRPr="00F04EF8">
        <w:rPr>
          <w:rFonts w:ascii="Arial" w:hAnsi="Arial" w:cs="Arial"/>
          <w:b/>
          <w:sz w:val="24"/>
          <w:szCs w:val="24"/>
        </w:rPr>
        <w:t>ageing lens</w:t>
      </w:r>
      <w:r w:rsidRPr="00F04EF8">
        <w:rPr>
          <w:rFonts w:ascii="Arial" w:hAnsi="Arial" w:cs="Arial"/>
          <w:sz w:val="24"/>
          <w:szCs w:val="24"/>
        </w:rPr>
        <w:t xml:space="preserve">’ to their local functions will help them to understand what needs to be done to improve the quality of life of this growing segment of the population.  </w:t>
      </w:r>
    </w:p>
    <w:p w14:paraId="22758473" w14:textId="4BA38B22" w:rsidR="00F04EF8" w:rsidRPr="00F04EF8" w:rsidRDefault="00F04EF8" w:rsidP="00772864">
      <w:pPr>
        <w:pStyle w:val="Body"/>
        <w:numPr>
          <w:ilvl w:val="0"/>
          <w:numId w:val="23"/>
        </w:numPr>
        <w:rPr>
          <w:rFonts w:ascii="Arial" w:hAnsi="Arial" w:cs="Arial"/>
          <w:sz w:val="24"/>
          <w:szCs w:val="24"/>
        </w:rPr>
      </w:pPr>
      <w:r w:rsidRPr="00F04EF8">
        <w:rPr>
          <w:rFonts w:ascii="Arial" w:hAnsi="Arial" w:cs="Arial"/>
          <w:sz w:val="24"/>
          <w:szCs w:val="24"/>
        </w:rPr>
        <w:t xml:space="preserve">Older people make a huge contribution to society and are </w:t>
      </w:r>
      <w:r w:rsidRPr="00F04EF8">
        <w:rPr>
          <w:rFonts w:ascii="Arial" w:hAnsi="Arial" w:cs="Arial"/>
          <w:b/>
          <w:sz w:val="24"/>
          <w:szCs w:val="24"/>
        </w:rPr>
        <w:t>part of the solution</w:t>
      </w:r>
      <w:r w:rsidRPr="00F04EF8">
        <w:rPr>
          <w:rFonts w:ascii="Arial" w:hAnsi="Arial" w:cs="Arial"/>
          <w:sz w:val="24"/>
          <w:szCs w:val="24"/>
        </w:rPr>
        <w:t xml:space="preserve">. </w:t>
      </w:r>
    </w:p>
    <w:p w14:paraId="3351447A" w14:textId="0D7BE551" w:rsidR="00F04EF8" w:rsidRPr="00F04EF8" w:rsidRDefault="00F04EF8" w:rsidP="00772864">
      <w:pPr>
        <w:pStyle w:val="Body"/>
        <w:numPr>
          <w:ilvl w:val="0"/>
          <w:numId w:val="23"/>
        </w:numPr>
        <w:rPr>
          <w:rFonts w:ascii="Arial" w:hAnsi="Arial" w:cs="Arial"/>
          <w:sz w:val="24"/>
          <w:szCs w:val="24"/>
        </w:rPr>
      </w:pPr>
      <w:r w:rsidRPr="00F04EF8">
        <w:rPr>
          <w:rFonts w:ascii="Arial" w:hAnsi="Arial" w:cs="Arial"/>
          <w:sz w:val="24"/>
          <w:szCs w:val="24"/>
        </w:rPr>
        <w:t xml:space="preserve">Through their democratic mandate, councils have the opportunity to exert significant </w:t>
      </w:r>
      <w:r w:rsidRPr="00F04EF8">
        <w:rPr>
          <w:rFonts w:ascii="Arial" w:hAnsi="Arial" w:cs="Arial"/>
          <w:b/>
          <w:sz w:val="24"/>
          <w:szCs w:val="24"/>
        </w:rPr>
        <w:t>leadership and change</w:t>
      </w:r>
      <w:r w:rsidRPr="00F04EF8">
        <w:rPr>
          <w:rFonts w:ascii="Arial" w:hAnsi="Arial" w:cs="Arial"/>
          <w:sz w:val="24"/>
          <w:szCs w:val="24"/>
        </w:rPr>
        <w:t xml:space="preserve">.  Working in partnership with voluntary, community and private sector partners, they have the potential to lead a radical change in how we think about old age and how services and other initiatives are configured to respond.  By leading the promotion of a positive narrative about this time of life, councils are in a position to generate better outcomes for all. </w:t>
      </w:r>
    </w:p>
    <w:p w14:paraId="1779D6B6" w14:textId="38EAB847" w:rsidR="00F04EF8" w:rsidRPr="00F04EF8" w:rsidRDefault="00F04EF8" w:rsidP="00772864">
      <w:pPr>
        <w:pStyle w:val="Body"/>
        <w:numPr>
          <w:ilvl w:val="0"/>
          <w:numId w:val="23"/>
        </w:numPr>
        <w:rPr>
          <w:rFonts w:ascii="Arial" w:hAnsi="Arial" w:cs="Arial"/>
          <w:sz w:val="24"/>
          <w:szCs w:val="24"/>
        </w:rPr>
      </w:pPr>
      <w:r w:rsidRPr="00F04EF8">
        <w:rPr>
          <w:rFonts w:ascii="Arial" w:hAnsi="Arial" w:cs="Arial"/>
          <w:sz w:val="24"/>
          <w:szCs w:val="24"/>
        </w:rPr>
        <w:t xml:space="preserve">Through local engagement of older people systematically and regularly, and through coproduction and co-design in the production of local policies and services, councils are in a position to underpin this more </w:t>
      </w:r>
      <w:r w:rsidRPr="00F04EF8">
        <w:rPr>
          <w:rFonts w:ascii="Arial" w:hAnsi="Arial" w:cs="Arial"/>
          <w:b/>
          <w:sz w:val="24"/>
          <w:szCs w:val="24"/>
        </w:rPr>
        <w:t>positive outlook on ageing</w:t>
      </w:r>
      <w:r w:rsidRPr="00F04EF8">
        <w:rPr>
          <w:rFonts w:ascii="Arial" w:hAnsi="Arial" w:cs="Arial"/>
          <w:sz w:val="24"/>
          <w:szCs w:val="24"/>
        </w:rPr>
        <w:t>, ensuring that older people are regarded as full citizens, rather than objects of charity or pity.</w:t>
      </w:r>
    </w:p>
    <w:p w14:paraId="7545BCDE" w14:textId="36377D49" w:rsidR="00F04EF8" w:rsidRPr="00F04EF8" w:rsidRDefault="00F04EF8" w:rsidP="00772864">
      <w:pPr>
        <w:pStyle w:val="Body"/>
        <w:numPr>
          <w:ilvl w:val="0"/>
          <w:numId w:val="23"/>
        </w:numPr>
        <w:rPr>
          <w:rFonts w:ascii="Arial" w:hAnsi="Arial" w:cs="Arial"/>
          <w:sz w:val="24"/>
          <w:szCs w:val="24"/>
        </w:rPr>
      </w:pPr>
      <w:r w:rsidRPr="00F04EF8">
        <w:rPr>
          <w:rFonts w:ascii="Arial" w:hAnsi="Arial" w:cs="Arial"/>
          <w:sz w:val="24"/>
          <w:szCs w:val="24"/>
        </w:rPr>
        <w:t xml:space="preserve">The impact of an ageing society </w:t>
      </w:r>
      <w:r w:rsidRPr="00F04EF8">
        <w:rPr>
          <w:rFonts w:ascii="Arial" w:hAnsi="Arial" w:cs="Arial"/>
          <w:b/>
          <w:sz w:val="24"/>
          <w:szCs w:val="24"/>
        </w:rPr>
        <w:t>extends well beyond social care and health</w:t>
      </w:r>
      <w:r w:rsidRPr="00F04EF8">
        <w:rPr>
          <w:rFonts w:ascii="Arial" w:hAnsi="Arial" w:cs="Arial"/>
          <w:sz w:val="24"/>
          <w:szCs w:val="24"/>
        </w:rPr>
        <w:t>, embracing all areas that affect older people’s lives, including transport, housing, culture and leisure, built environment, etc.</w:t>
      </w:r>
    </w:p>
    <w:p w14:paraId="2BDD55BD" w14:textId="773ACBC9" w:rsidR="00F04EF8" w:rsidRPr="00F04EF8" w:rsidRDefault="00F04EF8" w:rsidP="00772864">
      <w:pPr>
        <w:pStyle w:val="Body"/>
        <w:numPr>
          <w:ilvl w:val="0"/>
          <w:numId w:val="23"/>
        </w:numPr>
        <w:rPr>
          <w:rFonts w:ascii="Arial" w:hAnsi="Arial" w:cs="Arial"/>
          <w:sz w:val="24"/>
          <w:szCs w:val="24"/>
        </w:rPr>
      </w:pPr>
      <w:r w:rsidRPr="00F04EF8">
        <w:rPr>
          <w:rFonts w:ascii="Arial" w:hAnsi="Arial" w:cs="Arial"/>
          <w:sz w:val="24"/>
          <w:szCs w:val="24"/>
        </w:rPr>
        <w:t xml:space="preserve">Health and social care services become even more important as society ages. </w:t>
      </w:r>
      <w:r w:rsidRPr="00F04EF8">
        <w:rPr>
          <w:rFonts w:ascii="Arial" w:hAnsi="Arial" w:cs="Arial"/>
          <w:b/>
          <w:sz w:val="24"/>
          <w:szCs w:val="24"/>
        </w:rPr>
        <w:t>Government must fund them properly and integrate</w:t>
      </w:r>
      <w:r w:rsidRPr="00F04EF8">
        <w:rPr>
          <w:rFonts w:ascii="Arial" w:hAnsi="Arial" w:cs="Arial"/>
          <w:sz w:val="24"/>
          <w:szCs w:val="24"/>
        </w:rPr>
        <w:t xml:space="preserve"> them so councils can ensure they meet the needs of older people and that users experience a seamless and coordinated response. </w:t>
      </w:r>
    </w:p>
    <w:p w14:paraId="7814825D" w14:textId="77777777" w:rsidR="00BC2D0B" w:rsidRDefault="00BC2D0B" w:rsidP="009C42C0">
      <w:pPr>
        <w:pStyle w:val="Body"/>
        <w:spacing w:after="0" w:line="240" w:lineRule="auto"/>
        <w:rPr>
          <w:rFonts w:ascii="Arial" w:hAnsi="Arial" w:cs="Arial"/>
          <w:sz w:val="24"/>
          <w:szCs w:val="24"/>
        </w:rPr>
      </w:pPr>
    </w:p>
    <w:p w14:paraId="286101ED" w14:textId="77777777" w:rsidR="00F04EF8" w:rsidRDefault="00F04EF8" w:rsidP="009C42C0">
      <w:pPr>
        <w:pStyle w:val="Body"/>
        <w:spacing w:after="0" w:line="240" w:lineRule="auto"/>
        <w:rPr>
          <w:rFonts w:ascii="Arial" w:hAnsi="Arial" w:cs="Arial"/>
          <w:sz w:val="24"/>
          <w:szCs w:val="24"/>
        </w:rPr>
      </w:pPr>
    </w:p>
    <w:p w14:paraId="2C93B28C" w14:textId="77777777" w:rsidR="00F04EF8" w:rsidRDefault="00F04EF8" w:rsidP="009C42C0">
      <w:pPr>
        <w:pStyle w:val="Body"/>
        <w:spacing w:after="0" w:line="240" w:lineRule="auto"/>
        <w:rPr>
          <w:rFonts w:ascii="Arial" w:hAnsi="Arial" w:cs="Arial"/>
          <w:sz w:val="24"/>
          <w:szCs w:val="24"/>
        </w:rPr>
      </w:pPr>
    </w:p>
    <w:p w14:paraId="39356958" w14:textId="77777777" w:rsidR="00F04EF8" w:rsidRDefault="00F04EF8" w:rsidP="009C42C0">
      <w:pPr>
        <w:pStyle w:val="Body"/>
        <w:spacing w:after="0" w:line="240" w:lineRule="auto"/>
        <w:rPr>
          <w:rFonts w:ascii="Arial" w:hAnsi="Arial" w:cs="Arial"/>
          <w:sz w:val="24"/>
          <w:szCs w:val="24"/>
        </w:rPr>
      </w:pPr>
    </w:p>
    <w:p w14:paraId="51172F8E" w14:textId="77777777" w:rsidR="00F04EF8" w:rsidRPr="009C42C0" w:rsidRDefault="00F04EF8" w:rsidP="009C42C0">
      <w:pPr>
        <w:pStyle w:val="Body"/>
        <w:spacing w:after="0" w:line="240" w:lineRule="auto"/>
        <w:rPr>
          <w:rFonts w:ascii="Arial" w:hAnsi="Arial" w:cs="Arial"/>
          <w:sz w:val="24"/>
          <w:szCs w:val="24"/>
        </w:rPr>
      </w:pPr>
    </w:p>
    <w:p w14:paraId="711F2276" w14:textId="77777777" w:rsidR="00E63477" w:rsidRPr="009C42C0" w:rsidRDefault="00E63477" w:rsidP="009C42C0">
      <w:pPr>
        <w:pStyle w:val="Body"/>
        <w:spacing w:after="0" w:line="240" w:lineRule="auto"/>
        <w:rPr>
          <w:rFonts w:ascii="Arial" w:hAnsi="Arial" w:cs="Arial"/>
          <w:sz w:val="24"/>
          <w:szCs w:val="24"/>
        </w:rPr>
      </w:pPr>
    </w:p>
    <w:p w14:paraId="4D5B88FF" w14:textId="77777777" w:rsidR="00F04EF8" w:rsidRDefault="00F04EF8" w:rsidP="009C42C0">
      <w:pPr>
        <w:pStyle w:val="Body"/>
        <w:spacing w:after="0" w:line="240" w:lineRule="auto"/>
        <w:rPr>
          <w:rFonts w:ascii="Arial" w:hAnsi="Arial" w:cs="Arial"/>
          <w:b/>
          <w:bCs/>
          <w:sz w:val="24"/>
          <w:szCs w:val="24"/>
        </w:rPr>
      </w:pPr>
    </w:p>
    <w:p w14:paraId="5C1D71CA" w14:textId="77777777" w:rsidR="00F04EF8" w:rsidRDefault="00F04EF8" w:rsidP="009C42C0">
      <w:pPr>
        <w:pStyle w:val="Body"/>
        <w:spacing w:after="0" w:line="240" w:lineRule="auto"/>
        <w:rPr>
          <w:rFonts w:ascii="Arial" w:hAnsi="Arial" w:cs="Arial"/>
          <w:b/>
          <w:bCs/>
          <w:sz w:val="24"/>
          <w:szCs w:val="24"/>
        </w:rPr>
      </w:pPr>
    </w:p>
    <w:p w14:paraId="261ABA37" w14:textId="5BFD8841" w:rsidR="00BC2D0B" w:rsidRPr="009C42C0" w:rsidRDefault="003A07EC" w:rsidP="009C42C0">
      <w:pPr>
        <w:pStyle w:val="Body"/>
        <w:spacing w:after="0" w:line="240" w:lineRule="auto"/>
        <w:rPr>
          <w:rFonts w:ascii="Arial" w:hAnsi="Arial" w:cs="Arial"/>
          <w:sz w:val="24"/>
          <w:szCs w:val="24"/>
        </w:rPr>
      </w:pPr>
      <w:r w:rsidRPr="009C42C0">
        <w:rPr>
          <w:rFonts w:ascii="Arial" w:hAnsi="Arial" w:cs="Arial"/>
          <w:b/>
          <w:bCs/>
          <w:sz w:val="24"/>
          <w:szCs w:val="24"/>
        </w:rPr>
        <w:t xml:space="preserve">The </w:t>
      </w:r>
      <w:r w:rsidR="00F04EF8">
        <w:rPr>
          <w:rFonts w:ascii="Arial" w:hAnsi="Arial" w:cs="Arial"/>
          <w:b/>
          <w:bCs/>
          <w:sz w:val="24"/>
          <w:szCs w:val="24"/>
        </w:rPr>
        <w:t xml:space="preserve">LGA </w:t>
      </w:r>
      <w:r w:rsidRPr="009C42C0">
        <w:rPr>
          <w:rFonts w:ascii="Arial" w:hAnsi="Arial" w:cs="Arial"/>
          <w:b/>
          <w:bCs/>
          <w:sz w:val="24"/>
          <w:szCs w:val="24"/>
        </w:rPr>
        <w:t>Task and Finish Group on Ageing’s recommendations</w:t>
      </w:r>
      <w:r w:rsidR="00BC2D0B" w:rsidRPr="009C42C0">
        <w:rPr>
          <w:rFonts w:ascii="Arial" w:hAnsi="Arial" w:cs="Arial"/>
          <w:b/>
          <w:bCs/>
          <w:sz w:val="24"/>
          <w:szCs w:val="24"/>
        </w:rPr>
        <w:t xml:space="preserve"> </w:t>
      </w:r>
    </w:p>
    <w:p w14:paraId="65BCA241" w14:textId="77777777" w:rsidR="00F04EF8" w:rsidRPr="00F04EF8" w:rsidRDefault="00F04EF8" w:rsidP="00F04EF8">
      <w:pPr>
        <w:pStyle w:val="Body"/>
        <w:rPr>
          <w:rFonts w:ascii="Arial" w:hAnsi="Arial" w:cs="Arial"/>
          <w:sz w:val="24"/>
          <w:szCs w:val="24"/>
          <w:lang w:val="en-GB"/>
        </w:rPr>
      </w:pPr>
      <w:r w:rsidRPr="00F04EF8">
        <w:rPr>
          <w:rFonts w:ascii="Arial" w:hAnsi="Arial" w:cs="Arial"/>
          <w:sz w:val="24"/>
          <w:szCs w:val="24"/>
        </w:rPr>
        <w:t xml:space="preserve">The LGA Task and Finish Group on Ageing recommends that government </w:t>
      </w:r>
      <w:r w:rsidRPr="00F04EF8">
        <w:rPr>
          <w:rFonts w:ascii="Arial" w:hAnsi="Arial" w:cs="Arial"/>
          <w:sz w:val="24"/>
          <w:szCs w:val="24"/>
          <w:lang w:val="en-GB"/>
        </w:rPr>
        <w:t>recognise</w:t>
      </w:r>
      <w:r w:rsidRPr="00F04EF8">
        <w:rPr>
          <w:rFonts w:ascii="Arial" w:hAnsi="Arial" w:cs="Arial"/>
          <w:sz w:val="24"/>
          <w:szCs w:val="24"/>
        </w:rPr>
        <w:t xml:space="preserve"> councils’ unique, democratically mandated, community leadership and place shaping role to make this paradigm shift a reality. T</w:t>
      </w:r>
      <w:r w:rsidRPr="00F04EF8">
        <w:rPr>
          <w:rFonts w:ascii="Arial" w:hAnsi="Arial" w:cs="Arial"/>
          <w:sz w:val="24"/>
          <w:szCs w:val="24"/>
          <w:lang w:val="en-GB"/>
        </w:rPr>
        <w:t>o enable local government to make the most of population ageing, the Group recommends that government:</w:t>
      </w:r>
    </w:p>
    <w:p w14:paraId="54184B45" w14:textId="20AFE64F" w:rsidR="00F04EF8" w:rsidRDefault="00F04EF8" w:rsidP="00772864">
      <w:pPr>
        <w:pStyle w:val="Body"/>
        <w:numPr>
          <w:ilvl w:val="0"/>
          <w:numId w:val="25"/>
        </w:numPr>
        <w:spacing w:after="0" w:line="240" w:lineRule="auto"/>
        <w:ind w:left="360"/>
        <w:rPr>
          <w:rFonts w:ascii="Arial" w:hAnsi="Arial" w:cs="Arial"/>
          <w:sz w:val="24"/>
          <w:szCs w:val="24"/>
        </w:rPr>
      </w:pPr>
      <w:r w:rsidRPr="00F04EF8">
        <w:rPr>
          <w:rFonts w:ascii="Arial" w:hAnsi="Arial" w:cs="Arial"/>
          <w:b/>
          <w:bCs/>
          <w:sz w:val="24"/>
          <w:szCs w:val="24"/>
        </w:rPr>
        <w:t xml:space="preserve">Develop a national ‘Ageing Well’ Strategy, </w:t>
      </w:r>
      <w:r w:rsidRPr="00F04EF8">
        <w:rPr>
          <w:rFonts w:ascii="Arial" w:hAnsi="Arial" w:cs="Arial"/>
          <w:sz w:val="24"/>
          <w:szCs w:val="24"/>
        </w:rPr>
        <w:t xml:space="preserve">in recognition of the scale of the opportunity </w:t>
      </w:r>
      <w:r w:rsidR="009D4DC8">
        <w:rPr>
          <w:rFonts w:ascii="Arial" w:hAnsi="Arial" w:cs="Arial"/>
          <w:sz w:val="24"/>
          <w:szCs w:val="24"/>
        </w:rPr>
        <w:t>that</w:t>
      </w:r>
      <w:r w:rsidRPr="00F04EF8">
        <w:rPr>
          <w:rFonts w:ascii="Arial" w:hAnsi="Arial" w:cs="Arial"/>
          <w:sz w:val="24"/>
          <w:szCs w:val="24"/>
        </w:rPr>
        <w:t xml:space="preserve"> needs to be seized. This should:</w:t>
      </w:r>
    </w:p>
    <w:p w14:paraId="71CAFFAB" w14:textId="77777777" w:rsidR="00F04EF8" w:rsidRPr="00F04EF8" w:rsidRDefault="00F04EF8" w:rsidP="00F04EF8">
      <w:pPr>
        <w:pStyle w:val="Body"/>
        <w:spacing w:after="0" w:line="240" w:lineRule="auto"/>
        <w:ind w:left="360"/>
        <w:rPr>
          <w:rFonts w:ascii="Arial" w:hAnsi="Arial" w:cs="Arial"/>
          <w:sz w:val="24"/>
          <w:szCs w:val="24"/>
        </w:rPr>
      </w:pPr>
    </w:p>
    <w:p w14:paraId="430C83B0" w14:textId="77777777" w:rsidR="00F04EF8" w:rsidRPr="00F04EF8" w:rsidRDefault="00F04EF8" w:rsidP="00772864">
      <w:pPr>
        <w:pStyle w:val="Body"/>
        <w:numPr>
          <w:ilvl w:val="1"/>
          <w:numId w:val="4"/>
        </w:numPr>
        <w:tabs>
          <w:tab w:val="clear" w:pos="1440"/>
          <w:tab w:val="num" w:pos="1080"/>
        </w:tabs>
        <w:spacing w:after="0" w:line="240" w:lineRule="auto"/>
        <w:ind w:left="1080"/>
        <w:rPr>
          <w:rFonts w:ascii="Arial" w:hAnsi="Arial" w:cs="Arial"/>
          <w:sz w:val="24"/>
          <w:szCs w:val="24"/>
        </w:rPr>
      </w:pPr>
      <w:r w:rsidRPr="00F04EF8">
        <w:rPr>
          <w:rFonts w:ascii="Arial" w:hAnsi="Arial" w:cs="Arial"/>
          <w:sz w:val="24"/>
          <w:szCs w:val="24"/>
        </w:rPr>
        <w:t xml:space="preserve">Be a </w:t>
      </w:r>
      <w:r w:rsidRPr="00F04EF8">
        <w:rPr>
          <w:rFonts w:ascii="Arial" w:hAnsi="Arial" w:cs="Arial"/>
          <w:b/>
          <w:bCs/>
          <w:sz w:val="24"/>
          <w:szCs w:val="24"/>
        </w:rPr>
        <w:t>cross-government responsibility</w:t>
      </w:r>
      <w:r w:rsidRPr="00F04EF8">
        <w:rPr>
          <w:rFonts w:ascii="Arial" w:hAnsi="Arial" w:cs="Arial"/>
          <w:sz w:val="24"/>
          <w:szCs w:val="24"/>
        </w:rPr>
        <w:t>, led at ministerial level.</w:t>
      </w:r>
    </w:p>
    <w:p w14:paraId="5224C6CF" w14:textId="77777777" w:rsidR="00F04EF8" w:rsidRPr="00F04EF8" w:rsidRDefault="00F04EF8" w:rsidP="00772864">
      <w:pPr>
        <w:pStyle w:val="Body"/>
        <w:numPr>
          <w:ilvl w:val="1"/>
          <w:numId w:val="5"/>
        </w:numPr>
        <w:tabs>
          <w:tab w:val="clear" w:pos="1440"/>
          <w:tab w:val="num" w:pos="1080"/>
        </w:tabs>
        <w:spacing w:after="0" w:line="240" w:lineRule="auto"/>
        <w:ind w:left="1080"/>
        <w:rPr>
          <w:rFonts w:ascii="Arial" w:hAnsi="Arial" w:cs="Arial"/>
          <w:sz w:val="24"/>
          <w:szCs w:val="24"/>
        </w:rPr>
      </w:pPr>
      <w:r w:rsidRPr="00F04EF8">
        <w:rPr>
          <w:rFonts w:ascii="Arial" w:hAnsi="Arial" w:cs="Arial"/>
          <w:sz w:val="24"/>
          <w:szCs w:val="24"/>
        </w:rPr>
        <w:t xml:space="preserve">Be rooted in an </w:t>
      </w:r>
      <w:r w:rsidRPr="00F04EF8">
        <w:rPr>
          <w:rFonts w:ascii="Arial" w:hAnsi="Arial" w:cs="Arial"/>
          <w:b/>
          <w:bCs/>
          <w:sz w:val="24"/>
          <w:szCs w:val="24"/>
        </w:rPr>
        <w:t>assertively positive vision</w:t>
      </w:r>
      <w:r w:rsidRPr="00F04EF8">
        <w:rPr>
          <w:rFonts w:ascii="Arial" w:hAnsi="Arial" w:cs="Arial"/>
          <w:sz w:val="24"/>
          <w:szCs w:val="24"/>
        </w:rPr>
        <w:t xml:space="preserve"> of the opportunities created through population ageing, as well as the very real challenges. </w:t>
      </w:r>
    </w:p>
    <w:p w14:paraId="67EBE52A" w14:textId="77777777" w:rsidR="00F04EF8" w:rsidRPr="00F04EF8" w:rsidRDefault="00F04EF8" w:rsidP="00772864">
      <w:pPr>
        <w:pStyle w:val="Body"/>
        <w:numPr>
          <w:ilvl w:val="1"/>
          <w:numId w:val="6"/>
        </w:numPr>
        <w:tabs>
          <w:tab w:val="clear" w:pos="1440"/>
          <w:tab w:val="num" w:pos="1080"/>
        </w:tabs>
        <w:spacing w:after="0" w:line="240" w:lineRule="auto"/>
        <w:ind w:left="1080"/>
        <w:rPr>
          <w:rFonts w:ascii="Arial" w:hAnsi="Arial" w:cs="Arial"/>
          <w:sz w:val="24"/>
          <w:szCs w:val="24"/>
        </w:rPr>
      </w:pPr>
      <w:r w:rsidRPr="00F04EF8">
        <w:rPr>
          <w:rFonts w:ascii="Arial" w:hAnsi="Arial" w:cs="Arial"/>
          <w:bCs/>
          <w:sz w:val="24"/>
          <w:szCs w:val="24"/>
        </w:rPr>
        <w:t xml:space="preserve">Facilitate the key role of </w:t>
      </w:r>
      <w:r w:rsidRPr="00F04EF8">
        <w:rPr>
          <w:rFonts w:ascii="Arial" w:hAnsi="Arial" w:cs="Arial"/>
          <w:b/>
          <w:bCs/>
          <w:sz w:val="24"/>
          <w:szCs w:val="24"/>
        </w:rPr>
        <w:t>local government</w:t>
      </w:r>
      <w:r w:rsidRPr="00F04EF8">
        <w:rPr>
          <w:rFonts w:ascii="Arial" w:hAnsi="Arial" w:cs="Arial"/>
          <w:bCs/>
          <w:sz w:val="24"/>
          <w:szCs w:val="24"/>
        </w:rPr>
        <w:t xml:space="preserve"> through the provision of sustainable funding, the devolution of power, local freedoms and flexibilities.</w:t>
      </w:r>
    </w:p>
    <w:p w14:paraId="5FC360A9" w14:textId="77777777" w:rsidR="00F04EF8" w:rsidRPr="00F04EF8" w:rsidRDefault="00F04EF8" w:rsidP="00772864">
      <w:pPr>
        <w:pStyle w:val="Body"/>
        <w:numPr>
          <w:ilvl w:val="1"/>
          <w:numId w:val="6"/>
        </w:numPr>
        <w:tabs>
          <w:tab w:val="clear" w:pos="1440"/>
          <w:tab w:val="num" w:pos="1080"/>
        </w:tabs>
        <w:spacing w:after="0" w:line="240" w:lineRule="auto"/>
        <w:ind w:left="1080"/>
        <w:rPr>
          <w:rFonts w:ascii="Arial" w:hAnsi="Arial" w:cs="Arial"/>
          <w:sz w:val="24"/>
          <w:szCs w:val="24"/>
        </w:rPr>
      </w:pPr>
      <w:r w:rsidRPr="00F04EF8">
        <w:rPr>
          <w:rFonts w:ascii="Arial" w:hAnsi="Arial" w:cs="Arial"/>
          <w:b/>
          <w:bCs/>
          <w:sz w:val="24"/>
          <w:szCs w:val="24"/>
        </w:rPr>
        <w:t>Tackle age discrimination</w:t>
      </w:r>
      <w:r w:rsidRPr="00F04EF8">
        <w:rPr>
          <w:rFonts w:ascii="Arial" w:hAnsi="Arial" w:cs="Arial"/>
          <w:sz w:val="24"/>
          <w:szCs w:val="24"/>
        </w:rPr>
        <w:t xml:space="preserve"> and negative attitudes towards older people across society and in the media.</w:t>
      </w:r>
    </w:p>
    <w:p w14:paraId="01884B95" w14:textId="77777777" w:rsidR="00F04EF8" w:rsidRPr="00F04EF8" w:rsidRDefault="00F04EF8" w:rsidP="00F04EF8">
      <w:pPr>
        <w:pStyle w:val="Body"/>
        <w:spacing w:after="0" w:line="240" w:lineRule="auto"/>
        <w:ind w:left="360"/>
        <w:rPr>
          <w:rFonts w:ascii="Arial" w:hAnsi="Arial" w:cs="Arial"/>
          <w:sz w:val="24"/>
          <w:szCs w:val="24"/>
        </w:rPr>
      </w:pPr>
    </w:p>
    <w:p w14:paraId="3332EE16" w14:textId="77777777" w:rsidR="00F04EF8" w:rsidRDefault="00F04EF8" w:rsidP="00772864">
      <w:pPr>
        <w:pStyle w:val="Body"/>
        <w:numPr>
          <w:ilvl w:val="0"/>
          <w:numId w:val="25"/>
        </w:numPr>
        <w:spacing w:after="0" w:line="240" w:lineRule="auto"/>
        <w:ind w:left="360"/>
        <w:rPr>
          <w:rFonts w:ascii="Arial" w:hAnsi="Arial" w:cs="Arial"/>
          <w:sz w:val="24"/>
          <w:szCs w:val="24"/>
        </w:rPr>
      </w:pPr>
      <w:r w:rsidRPr="00F04EF8">
        <w:rPr>
          <w:rFonts w:ascii="Arial" w:hAnsi="Arial" w:cs="Arial"/>
          <w:b/>
          <w:bCs/>
          <w:sz w:val="24"/>
          <w:szCs w:val="24"/>
        </w:rPr>
        <w:t>Continue to enable the devolution process to local government.</w:t>
      </w:r>
      <w:r w:rsidRPr="00F04EF8">
        <w:rPr>
          <w:rFonts w:ascii="Arial" w:hAnsi="Arial" w:cs="Arial"/>
          <w:sz w:val="24"/>
          <w:szCs w:val="24"/>
        </w:rPr>
        <w:t xml:space="preserve"> </w:t>
      </w:r>
    </w:p>
    <w:p w14:paraId="13BF43DA" w14:textId="77777777" w:rsidR="00F04EF8" w:rsidRPr="00F04EF8" w:rsidRDefault="00F04EF8" w:rsidP="00F04EF8">
      <w:pPr>
        <w:pStyle w:val="Body"/>
        <w:spacing w:after="0" w:line="240" w:lineRule="auto"/>
        <w:ind w:left="360"/>
        <w:rPr>
          <w:rFonts w:ascii="Arial" w:hAnsi="Arial" w:cs="Arial"/>
          <w:sz w:val="24"/>
          <w:szCs w:val="24"/>
        </w:rPr>
      </w:pPr>
    </w:p>
    <w:p w14:paraId="43E49EAE" w14:textId="77777777" w:rsidR="00F04EF8" w:rsidRPr="00F04EF8" w:rsidRDefault="00F04EF8" w:rsidP="00772864">
      <w:pPr>
        <w:pStyle w:val="Body"/>
        <w:numPr>
          <w:ilvl w:val="1"/>
          <w:numId w:val="7"/>
        </w:numPr>
        <w:tabs>
          <w:tab w:val="clear" w:pos="1440"/>
          <w:tab w:val="num" w:pos="1080"/>
        </w:tabs>
        <w:spacing w:after="0" w:line="240" w:lineRule="auto"/>
        <w:ind w:left="1080"/>
        <w:rPr>
          <w:rFonts w:ascii="Arial" w:hAnsi="Arial" w:cs="Arial"/>
          <w:sz w:val="24"/>
          <w:szCs w:val="24"/>
        </w:rPr>
      </w:pPr>
      <w:r w:rsidRPr="00F04EF8">
        <w:rPr>
          <w:rFonts w:ascii="Arial" w:hAnsi="Arial" w:cs="Arial"/>
          <w:sz w:val="24"/>
          <w:szCs w:val="24"/>
        </w:rPr>
        <w:t xml:space="preserve">Central government can trust local government to fulfil its potential to be a real </w:t>
      </w:r>
      <w:r w:rsidRPr="00F04EF8">
        <w:rPr>
          <w:rFonts w:ascii="Arial" w:hAnsi="Arial" w:cs="Arial"/>
          <w:b/>
          <w:sz w:val="24"/>
          <w:szCs w:val="24"/>
        </w:rPr>
        <w:t>agent of change</w:t>
      </w:r>
      <w:r w:rsidRPr="00F04EF8">
        <w:rPr>
          <w:rFonts w:ascii="Arial" w:hAnsi="Arial" w:cs="Arial"/>
          <w:sz w:val="24"/>
          <w:szCs w:val="24"/>
        </w:rPr>
        <w:t xml:space="preserve"> in relation to ageing and to work constructively with its local partners and citizens to make this happen.</w:t>
      </w:r>
    </w:p>
    <w:p w14:paraId="34A84723" w14:textId="77777777" w:rsidR="00F04EF8" w:rsidRPr="00F04EF8" w:rsidRDefault="00F04EF8" w:rsidP="00772864">
      <w:pPr>
        <w:pStyle w:val="Body"/>
        <w:numPr>
          <w:ilvl w:val="1"/>
          <w:numId w:val="8"/>
        </w:numPr>
        <w:tabs>
          <w:tab w:val="clear" w:pos="1440"/>
          <w:tab w:val="num" w:pos="1080"/>
        </w:tabs>
        <w:spacing w:after="0" w:line="240" w:lineRule="auto"/>
        <w:ind w:left="1080"/>
        <w:rPr>
          <w:rFonts w:ascii="Arial" w:hAnsi="Arial" w:cs="Arial"/>
          <w:sz w:val="24"/>
          <w:szCs w:val="24"/>
        </w:rPr>
      </w:pPr>
      <w:r w:rsidRPr="00F04EF8">
        <w:rPr>
          <w:rFonts w:ascii="Arial" w:hAnsi="Arial" w:cs="Arial"/>
          <w:b/>
          <w:bCs/>
          <w:sz w:val="24"/>
          <w:szCs w:val="24"/>
        </w:rPr>
        <w:t xml:space="preserve">This means central government giving up control over many areas of responsibility </w:t>
      </w:r>
      <w:r w:rsidRPr="00F04EF8">
        <w:rPr>
          <w:rFonts w:ascii="Arial" w:hAnsi="Arial" w:cs="Arial"/>
          <w:sz w:val="24"/>
          <w:szCs w:val="24"/>
        </w:rPr>
        <w:t>– in order to enable local government, in turn, to cede power to local older citizens.</w:t>
      </w:r>
    </w:p>
    <w:p w14:paraId="36BDDFF5" w14:textId="77777777" w:rsidR="00F04EF8" w:rsidRPr="00F04EF8" w:rsidRDefault="00F04EF8" w:rsidP="00772864">
      <w:pPr>
        <w:pStyle w:val="Body"/>
        <w:numPr>
          <w:ilvl w:val="1"/>
          <w:numId w:val="9"/>
        </w:numPr>
        <w:tabs>
          <w:tab w:val="clear" w:pos="1440"/>
          <w:tab w:val="num" w:pos="1080"/>
        </w:tabs>
        <w:spacing w:after="0" w:line="240" w:lineRule="auto"/>
        <w:ind w:left="1080"/>
        <w:rPr>
          <w:rFonts w:ascii="Arial" w:hAnsi="Arial" w:cs="Arial"/>
          <w:sz w:val="24"/>
          <w:szCs w:val="24"/>
        </w:rPr>
      </w:pPr>
      <w:r w:rsidRPr="00F04EF8">
        <w:rPr>
          <w:rFonts w:ascii="Arial" w:hAnsi="Arial" w:cs="Arial"/>
          <w:sz w:val="24"/>
          <w:szCs w:val="24"/>
        </w:rPr>
        <w:t>Devolution should be for all councils, including core cities, unitary authorities and two-tier areas of local government.</w:t>
      </w:r>
    </w:p>
    <w:p w14:paraId="64C8434E" w14:textId="77777777" w:rsidR="00F04EF8" w:rsidRPr="00F04EF8" w:rsidRDefault="00F04EF8" w:rsidP="00F04EF8">
      <w:pPr>
        <w:pStyle w:val="Body"/>
        <w:spacing w:after="0" w:line="240" w:lineRule="auto"/>
        <w:ind w:left="360"/>
        <w:rPr>
          <w:rFonts w:ascii="Arial" w:hAnsi="Arial" w:cs="Arial"/>
          <w:sz w:val="24"/>
          <w:szCs w:val="24"/>
        </w:rPr>
      </w:pPr>
    </w:p>
    <w:p w14:paraId="61AA329D" w14:textId="77777777" w:rsidR="00F04EF8" w:rsidRDefault="00F04EF8" w:rsidP="00772864">
      <w:pPr>
        <w:pStyle w:val="Body"/>
        <w:numPr>
          <w:ilvl w:val="0"/>
          <w:numId w:val="25"/>
        </w:numPr>
        <w:spacing w:after="0" w:line="240" w:lineRule="auto"/>
        <w:ind w:left="360"/>
        <w:rPr>
          <w:rFonts w:ascii="Arial" w:hAnsi="Arial" w:cs="Arial"/>
          <w:sz w:val="24"/>
          <w:szCs w:val="24"/>
        </w:rPr>
      </w:pPr>
      <w:r w:rsidRPr="00F04EF8">
        <w:rPr>
          <w:rFonts w:ascii="Arial" w:hAnsi="Arial" w:cs="Arial"/>
          <w:b/>
          <w:bCs/>
          <w:sz w:val="24"/>
          <w:szCs w:val="24"/>
        </w:rPr>
        <w:t>Agree a new, improved financial settlement for local government</w:t>
      </w:r>
      <w:r w:rsidRPr="00F04EF8">
        <w:rPr>
          <w:rFonts w:ascii="Arial" w:hAnsi="Arial" w:cs="Arial"/>
          <w:sz w:val="24"/>
          <w:szCs w:val="24"/>
        </w:rPr>
        <w:t xml:space="preserve">. </w:t>
      </w:r>
    </w:p>
    <w:p w14:paraId="2B9AB7EC" w14:textId="77777777" w:rsidR="00F04EF8" w:rsidRPr="00F04EF8" w:rsidRDefault="00F04EF8" w:rsidP="00F04EF8">
      <w:pPr>
        <w:pStyle w:val="Body"/>
        <w:spacing w:after="0" w:line="240" w:lineRule="auto"/>
        <w:ind w:left="360"/>
        <w:rPr>
          <w:rFonts w:ascii="Arial" w:hAnsi="Arial" w:cs="Arial"/>
          <w:sz w:val="24"/>
          <w:szCs w:val="24"/>
        </w:rPr>
      </w:pPr>
    </w:p>
    <w:p w14:paraId="596493A4" w14:textId="77777777" w:rsidR="00F04EF8" w:rsidRPr="00F04EF8" w:rsidRDefault="00F04EF8" w:rsidP="00772864">
      <w:pPr>
        <w:pStyle w:val="Body"/>
        <w:numPr>
          <w:ilvl w:val="0"/>
          <w:numId w:val="24"/>
        </w:numPr>
        <w:spacing w:after="0" w:line="240" w:lineRule="auto"/>
        <w:ind w:left="1080"/>
        <w:rPr>
          <w:rFonts w:ascii="Arial" w:hAnsi="Arial" w:cs="Arial"/>
          <w:sz w:val="24"/>
          <w:szCs w:val="24"/>
        </w:rPr>
      </w:pPr>
      <w:r w:rsidRPr="00F04EF8">
        <w:rPr>
          <w:rFonts w:ascii="Arial" w:hAnsi="Arial" w:cs="Arial"/>
          <w:sz w:val="24"/>
          <w:szCs w:val="24"/>
        </w:rPr>
        <w:t>There is widespread agreement that the financing of social care is completely inadequate and that there is also a need for further resources for the NHS.  A new and integrated financial settlement in these areas is crucial with an ageing population.</w:t>
      </w:r>
    </w:p>
    <w:p w14:paraId="0280D5EB" w14:textId="77777777" w:rsidR="00DD10E6" w:rsidRPr="00F04EF8" w:rsidRDefault="00F04EF8" w:rsidP="00772864">
      <w:pPr>
        <w:pStyle w:val="Body"/>
        <w:numPr>
          <w:ilvl w:val="1"/>
          <w:numId w:val="12"/>
        </w:numPr>
        <w:tabs>
          <w:tab w:val="clear" w:pos="1440"/>
          <w:tab w:val="num" w:pos="1080"/>
        </w:tabs>
        <w:spacing w:after="0" w:line="240" w:lineRule="auto"/>
        <w:ind w:left="1080"/>
        <w:rPr>
          <w:rFonts w:ascii="Arial" w:hAnsi="Arial" w:cs="Arial"/>
          <w:sz w:val="24"/>
          <w:szCs w:val="24"/>
        </w:rPr>
      </w:pPr>
      <w:r w:rsidRPr="00F04EF8">
        <w:rPr>
          <w:rFonts w:ascii="Arial" w:hAnsi="Arial" w:cs="Arial"/>
          <w:sz w:val="24"/>
          <w:szCs w:val="24"/>
        </w:rPr>
        <w:t>The principles underpinning The Care Act are consistent with a strengths-based approach, focusing on</w:t>
      </w:r>
      <w:r w:rsidRPr="00F04EF8">
        <w:rPr>
          <w:rFonts w:ascii="Arial" w:hAnsi="Arial" w:cs="Arial"/>
          <w:sz w:val="24"/>
          <w:szCs w:val="24"/>
          <w:lang w:val="en-GB"/>
        </w:rPr>
        <w:t xml:space="preserve"> personalisation</w:t>
      </w:r>
      <w:r w:rsidRPr="00F04EF8">
        <w:rPr>
          <w:rFonts w:ascii="Arial" w:hAnsi="Arial" w:cs="Arial"/>
          <w:sz w:val="24"/>
          <w:szCs w:val="24"/>
        </w:rPr>
        <w:t xml:space="preserve">, a self-determined definition of individual wellbeing, and integrated care and support. </w:t>
      </w:r>
      <w:r w:rsidR="00772864" w:rsidRPr="00F04EF8">
        <w:rPr>
          <w:rFonts w:ascii="Arial" w:hAnsi="Arial" w:cs="Arial"/>
          <w:sz w:val="24"/>
          <w:szCs w:val="24"/>
        </w:rPr>
        <w:t xml:space="preserve">However, unless councils are </w:t>
      </w:r>
      <w:r w:rsidR="00772864" w:rsidRPr="00F04EF8">
        <w:rPr>
          <w:rFonts w:ascii="Arial" w:hAnsi="Arial" w:cs="Arial"/>
          <w:b/>
          <w:bCs/>
          <w:sz w:val="24"/>
          <w:szCs w:val="24"/>
        </w:rPr>
        <w:t>properly funded to do their work, including implementing The Care Act</w:t>
      </w:r>
      <w:r w:rsidR="00772864" w:rsidRPr="00F04EF8">
        <w:rPr>
          <w:rFonts w:ascii="Arial" w:hAnsi="Arial" w:cs="Arial"/>
          <w:sz w:val="24"/>
          <w:szCs w:val="24"/>
        </w:rPr>
        <w:t>, these laudable principles will remain only ideals; and councils will not have the scope to be truly creative and empowering with communities, beyond their statutory responsibilities.</w:t>
      </w:r>
    </w:p>
    <w:p w14:paraId="239B5BF5" w14:textId="77777777" w:rsidR="00F04EF8" w:rsidRPr="00F04EF8" w:rsidRDefault="00F04EF8" w:rsidP="00772864">
      <w:pPr>
        <w:pStyle w:val="Body"/>
        <w:numPr>
          <w:ilvl w:val="1"/>
          <w:numId w:val="13"/>
        </w:numPr>
        <w:tabs>
          <w:tab w:val="clear" w:pos="1440"/>
          <w:tab w:val="num" w:pos="1080"/>
        </w:tabs>
        <w:spacing w:after="0" w:line="240" w:lineRule="auto"/>
        <w:ind w:left="1080"/>
        <w:rPr>
          <w:rFonts w:ascii="Arial" w:hAnsi="Arial" w:cs="Arial"/>
          <w:sz w:val="24"/>
          <w:szCs w:val="24"/>
        </w:rPr>
      </w:pPr>
      <w:r w:rsidRPr="00F04EF8">
        <w:rPr>
          <w:rFonts w:ascii="Arial" w:hAnsi="Arial" w:cs="Arial"/>
          <w:sz w:val="24"/>
          <w:szCs w:val="24"/>
        </w:rPr>
        <w:t>The long term prize would be to enable councils to deliver a transformation in the way they (and their local partners, including health services) work with older people, delivering services in completely new ways.</w:t>
      </w:r>
    </w:p>
    <w:p w14:paraId="5F302DB8" w14:textId="77777777" w:rsidR="00BC2D0B" w:rsidRPr="009C42C0" w:rsidRDefault="00BC2D0B" w:rsidP="00F04EF8">
      <w:pPr>
        <w:pStyle w:val="Body"/>
        <w:spacing w:after="0" w:line="240" w:lineRule="auto"/>
        <w:rPr>
          <w:rFonts w:ascii="Arial" w:hAnsi="Arial" w:cs="Arial"/>
          <w:sz w:val="24"/>
          <w:szCs w:val="24"/>
        </w:rPr>
      </w:pPr>
    </w:p>
    <w:p w14:paraId="5656DB30" w14:textId="661DB5A7" w:rsidR="003553CF" w:rsidRPr="009C42C0" w:rsidRDefault="003553CF" w:rsidP="009C42C0">
      <w:pPr>
        <w:rPr>
          <w:rFonts w:ascii="Arial" w:hAnsi="Arial" w:cs="Arial"/>
        </w:rPr>
      </w:pPr>
      <w:r w:rsidRPr="009C42C0">
        <w:rPr>
          <w:rFonts w:ascii="Arial" w:hAnsi="Arial" w:cs="Arial"/>
        </w:rPr>
        <w:br w:type="page"/>
      </w:r>
    </w:p>
    <w:p w14:paraId="76774E7A" w14:textId="1D74216E" w:rsidR="004D4120" w:rsidRDefault="009A5D63" w:rsidP="009C42C0">
      <w:pPr>
        <w:rPr>
          <w:rFonts w:ascii="Arial" w:hAnsi="Arial" w:cs="Arial"/>
          <w:b/>
          <w:iCs/>
          <w:lang w:val="en-GB"/>
        </w:rPr>
      </w:pPr>
      <w:r w:rsidRPr="009C42C0">
        <w:rPr>
          <w:rFonts w:ascii="Arial" w:hAnsi="Arial" w:cs="Arial"/>
          <w:b/>
          <w:iCs/>
          <w:lang w:val="en-GB"/>
        </w:rPr>
        <w:t>Specific issues</w:t>
      </w:r>
    </w:p>
    <w:p w14:paraId="698E9546" w14:textId="77777777" w:rsidR="00F04EF8" w:rsidRPr="009C42C0" w:rsidRDefault="00F04EF8" w:rsidP="009C42C0">
      <w:pPr>
        <w:rPr>
          <w:rFonts w:ascii="Arial" w:eastAsia="Calibri" w:hAnsi="Arial" w:cs="Arial"/>
          <w:b/>
          <w:iCs/>
          <w:color w:val="000000"/>
          <w:u w:color="000000"/>
          <w:lang w:val="en-GB"/>
        </w:rPr>
      </w:pPr>
    </w:p>
    <w:p w14:paraId="5A0A9528" w14:textId="4755A267" w:rsidR="003437AE" w:rsidRPr="009C42C0" w:rsidRDefault="00B261EA" w:rsidP="00F35751">
      <w:pPr>
        <w:rPr>
          <w:rFonts w:ascii="Arial" w:hAnsi="Arial" w:cs="Arial"/>
        </w:rPr>
      </w:pPr>
      <w:r w:rsidRPr="009C42C0">
        <w:rPr>
          <w:rFonts w:ascii="Arial" w:hAnsi="Arial" w:cs="Arial"/>
        </w:rPr>
        <w:t>The</w:t>
      </w:r>
      <w:r w:rsidR="003437AE" w:rsidRPr="009C42C0">
        <w:rPr>
          <w:rFonts w:ascii="Arial" w:hAnsi="Arial" w:cs="Arial"/>
        </w:rPr>
        <w:t xml:space="preserve"> </w:t>
      </w:r>
      <w:r w:rsidR="00F04EF8" w:rsidRPr="00F35751">
        <w:rPr>
          <w:rFonts w:ascii="Arial" w:hAnsi="Arial" w:cs="Arial"/>
          <w:b/>
          <w:iCs/>
          <w:lang w:val="en-GB"/>
        </w:rPr>
        <w:t>implications</w:t>
      </w:r>
      <w:r w:rsidR="00F04EF8">
        <w:rPr>
          <w:rFonts w:ascii="Arial" w:hAnsi="Arial" w:cs="Arial"/>
          <w:b/>
          <w:bCs/>
        </w:rPr>
        <w:t xml:space="preserve"> </w:t>
      </w:r>
      <w:r w:rsidR="003437AE" w:rsidRPr="009C42C0">
        <w:rPr>
          <w:rFonts w:ascii="Arial" w:hAnsi="Arial" w:cs="Arial"/>
          <w:b/>
          <w:bCs/>
        </w:rPr>
        <w:t>of ageing extend far beyond the realm of adult social care and health</w:t>
      </w:r>
      <w:r w:rsidR="003437AE" w:rsidRPr="009C42C0">
        <w:rPr>
          <w:rFonts w:ascii="Arial" w:hAnsi="Arial" w:cs="Arial"/>
        </w:rPr>
        <w:t xml:space="preserve">. </w:t>
      </w:r>
      <w:r w:rsidR="002B298D">
        <w:rPr>
          <w:rFonts w:ascii="Arial" w:hAnsi="Arial" w:cs="Arial"/>
        </w:rPr>
        <w:t xml:space="preserve">By viewing their local roles and responsibilities through an </w:t>
      </w:r>
      <w:r w:rsidR="002B298D" w:rsidRPr="002B298D">
        <w:rPr>
          <w:rFonts w:ascii="Arial" w:hAnsi="Arial" w:cs="Arial"/>
          <w:b/>
        </w:rPr>
        <w:t>‘ageing lens’</w:t>
      </w:r>
      <w:r w:rsidR="002B298D">
        <w:rPr>
          <w:rFonts w:ascii="Arial" w:hAnsi="Arial" w:cs="Arial"/>
        </w:rPr>
        <w:t xml:space="preserve">, councils can strategically support their older residents in </w:t>
      </w:r>
      <w:r w:rsidR="002B298D" w:rsidRPr="009C42C0">
        <w:rPr>
          <w:rFonts w:ascii="Arial" w:hAnsi="Arial" w:cs="Arial"/>
        </w:rPr>
        <w:t>planning, culture, leisure, transport, housing, and a wide range of other areas</w:t>
      </w:r>
      <w:r w:rsidR="002B298D">
        <w:rPr>
          <w:rFonts w:ascii="Arial" w:hAnsi="Arial" w:cs="Arial"/>
        </w:rPr>
        <w:t>.</w:t>
      </w:r>
    </w:p>
    <w:p w14:paraId="6308FCAA" w14:textId="77777777" w:rsidR="003437AE" w:rsidRPr="009C42C0" w:rsidRDefault="003437AE" w:rsidP="009C42C0">
      <w:pPr>
        <w:pStyle w:val="ListParagraph"/>
        <w:spacing w:after="0" w:line="240" w:lineRule="auto"/>
        <w:rPr>
          <w:rFonts w:ascii="Arial" w:hAnsi="Arial" w:cs="Arial"/>
          <w:sz w:val="24"/>
          <w:szCs w:val="24"/>
        </w:rPr>
      </w:pPr>
    </w:p>
    <w:p w14:paraId="6AD1FD7E" w14:textId="77777777" w:rsidR="003437AE" w:rsidRPr="009C42C0" w:rsidRDefault="003437AE" w:rsidP="009C42C0">
      <w:pPr>
        <w:pStyle w:val="ListParagraph"/>
        <w:spacing w:after="0" w:line="240" w:lineRule="auto"/>
        <w:rPr>
          <w:rFonts w:ascii="Arial" w:hAnsi="Arial" w:cs="Arial"/>
          <w:sz w:val="24"/>
          <w:szCs w:val="24"/>
        </w:rPr>
      </w:pPr>
    </w:p>
    <w:p w14:paraId="14F6AEA8" w14:textId="15CBB0A4" w:rsidR="003437AE" w:rsidRPr="009C42C0" w:rsidRDefault="003437AE" w:rsidP="009C42C0">
      <w:pPr>
        <w:pStyle w:val="ListParagraph"/>
        <w:spacing w:after="0" w:line="240" w:lineRule="auto"/>
        <w:rPr>
          <w:rFonts w:ascii="Arial" w:hAnsi="Arial" w:cs="Arial"/>
          <w:sz w:val="24"/>
          <w:szCs w:val="24"/>
        </w:rPr>
      </w:pPr>
    </w:p>
    <w:p w14:paraId="56971B74" w14:textId="424432B5" w:rsidR="003437AE" w:rsidRPr="009C42C0" w:rsidRDefault="00F5006F" w:rsidP="009C42C0">
      <w:pPr>
        <w:pStyle w:val="ListParagraph"/>
        <w:spacing w:after="0" w:line="240" w:lineRule="auto"/>
        <w:rPr>
          <w:rFonts w:ascii="Arial" w:hAnsi="Arial" w:cs="Arial"/>
          <w:sz w:val="24"/>
          <w:szCs w:val="24"/>
        </w:rPr>
      </w:pPr>
      <w:r w:rsidRPr="009C42C0">
        <w:rPr>
          <w:rFonts w:ascii="Arial" w:hAnsi="Arial" w:cs="Arial"/>
          <w:noProof/>
          <w:sz w:val="24"/>
          <w:szCs w:val="24"/>
          <w:lang w:val="en-GB" w:eastAsia="en-GB"/>
        </w:rPr>
        <w:drawing>
          <wp:anchor distT="0" distB="0" distL="114300" distR="114300" simplePos="0" relativeHeight="251659264" behindDoc="0" locked="0" layoutInCell="1" allowOverlap="1" wp14:anchorId="2DAD388D" wp14:editId="17B7ABEE">
            <wp:simplePos x="0" y="0"/>
            <wp:positionH relativeFrom="column">
              <wp:posOffset>342900</wp:posOffset>
            </wp:positionH>
            <wp:positionV relativeFrom="paragraph">
              <wp:posOffset>107950</wp:posOffset>
            </wp:positionV>
            <wp:extent cx="5257800" cy="4097020"/>
            <wp:effectExtent l="0" t="266700" r="0" b="322580"/>
            <wp:wrapTight wrapText="bothSides">
              <wp:wrapPolygon edited="0">
                <wp:start x="10017" y="-1406"/>
                <wp:lineTo x="7983" y="-1306"/>
                <wp:lineTo x="7983" y="301"/>
                <wp:lineTo x="3991" y="301"/>
                <wp:lineTo x="3991" y="1908"/>
                <wp:lineTo x="2817" y="1908"/>
                <wp:lineTo x="2661" y="6729"/>
                <wp:lineTo x="1643" y="6729"/>
                <wp:lineTo x="1643" y="8336"/>
                <wp:lineTo x="783" y="8637"/>
                <wp:lineTo x="704" y="11550"/>
                <wp:lineTo x="1330" y="13157"/>
                <wp:lineTo x="1409" y="13559"/>
                <wp:lineTo x="2896" y="14764"/>
                <wp:lineTo x="2661" y="16371"/>
                <wp:lineTo x="2739" y="17978"/>
                <wp:lineTo x="3522" y="19585"/>
                <wp:lineTo x="3600" y="19585"/>
                <wp:lineTo x="7748" y="21192"/>
                <wp:lineTo x="7826" y="21292"/>
                <wp:lineTo x="9235" y="22799"/>
                <wp:lineTo x="9313" y="22799"/>
                <wp:lineTo x="10174" y="23100"/>
                <wp:lineTo x="10252" y="23200"/>
                <wp:lineTo x="11270" y="23200"/>
                <wp:lineTo x="12365" y="22799"/>
                <wp:lineTo x="13696" y="21292"/>
                <wp:lineTo x="13774" y="21192"/>
                <wp:lineTo x="17922" y="19585"/>
                <wp:lineTo x="18000" y="19585"/>
                <wp:lineTo x="18783" y="17978"/>
                <wp:lineTo x="18861" y="16371"/>
                <wp:lineTo x="18626" y="14764"/>
                <wp:lineTo x="20113" y="13559"/>
                <wp:lineTo x="20191" y="13157"/>
                <wp:lineTo x="20817" y="11550"/>
                <wp:lineTo x="20583" y="8336"/>
                <wp:lineTo x="20035" y="8336"/>
                <wp:lineTo x="20035" y="6729"/>
                <wp:lineTo x="19017" y="6428"/>
                <wp:lineTo x="18704" y="3515"/>
                <wp:lineTo x="18626" y="1908"/>
                <wp:lineTo x="17765" y="1908"/>
                <wp:lineTo x="17765" y="301"/>
                <wp:lineTo x="13696" y="301"/>
                <wp:lineTo x="13696" y="-1306"/>
                <wp:lineTo x="11583" y="-1406"/>
                <wp:lineTo x="10017" y="-1406"/>
              </wp:wrapPolygon>
            </wp:wrapTight>
            <wp:docPr id="2061" name="Diagram 20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7E05025C" w14:textId="77777777" w:rsidR="003437AE" w:rsidRPr="009C42C0" w:rsidRDefault="003437AE" w:rsidP="009C42C0">
      <w:pPr>
        <w:pStyle w:val="ListParagraph"/>
        <w:spacing w:after="0" w:line="240" w:lineRule="auto"/>
        <w:rPr>
          <w:rFonts w:ascii="Arial" w:hAnsi="Arial" w:cs="Arial"/>
          <w:sz w:val="24"/>
          <w:szCs w:val="24"/>
        </w:rPr>
      </w:pPr>
    </w:p>
    <w:p w14:paraId="21387FBB" w14:textId="77777777" w:rsidR="003437AE" w:rsidRPr="009C42C0" w:rsidRDefault="003437AE" w:rsidP="009C42C0">
      <w:pPr>
        <w:pStyle w:val="ListParagraph"/>
        <w:spacing w:after="0" w:line="240" w:lineRule="auto"/>
        <w:rPr>
          <w:rFonts w:ascii="Arial" w:hAnsi="Arial" w:cs="Arial"/>
          <w:sz w:val="24"/>
          <w:szCs w:val="24"/>
        </w:rPr>
      </w:pPr>
    </w:p>
    <w:p w14:paraId="0F88E99A" w14:textId="77777777" w:rsidR="003437AE" w:rsidRPr="009C42C0" w:rsidRDefault="003437AE" w:rsidP="009C42C0">
      <w:pPr>
        <w:pStyle w:val="ListParagraph"/>
        <w:spacing w:after="0" w:line="240" w:lineRule="auto"/>
        <w:rPr>
          <w:rFonts w:ascii="Arial" w:hAnsi="Arial" w:cs="Arial"/>
          <w:sz w:val="24"/>
          <w:szCs w:val="24"/>
        </w:rPr>
      </w:pPr>
    </w:p>
    <w:p w14:paraId="1276630F" w14:textId="77777777" w:rsidR="003437AE" w:rsidRPr="009C42C0" w:rsidRDefault="003437AE" w:rsidP="009C42C0">
      <w:pPr>
        <w:pStyle w:val="ListParagraph"/>
        <w:spacing w:after="0" w:line="240" w:lineRule="auto"/>
        <w:rPr>
          <w:rFonts w:ascii="Arial" w:hAnsi="Arial" w:cs="Arial"/>
          <w:sz w:val="24"/>
          <w:szCs w:val="24"/>
        </w:rPr>
      </w:pPr>
    </w:p>
    <w:p w14:paraId="62C2ED12" w14:textId="77777777" w:rsidR="003437AE" w:rsidRPr="009C42C0" w:rsidRDefault="003437AE" w:rsidP="009C42C0">
      <w:pPr>
        <w:pStyle w:val="ListParagraph"/>
        <w:spacing w:after="0" w:line="240" w:lineRule="auto"/>
        <w:rPr>
          <w:rFonts w:ascii="Arial" w:hAnsi="Arial" w:cs="Arial"/>
          <w:sz w:val="24"/>
          <w:szCs w:val="24"/>
        </w:rPr>
      </w:pPr>
    </w:p>
    <w:p w14:paraId="6B0DB556" w14:textId="77777777" w:rsidR="003437AE" w:rsidRPr="009C42C0" w:rsidRDefault="003437AE" w:rsidP="009C42C0">
      <w:pPr>
        <w:pStyle w:val="ListParagraph"/>
        <w:spacing w:after="0" w:line="240" w:lineRule="auto"/>
        <w:rPr>
          <w:rFonts w:ascii="Arial" w:hAnsi="Arial" w:cs="Arial"/>
          <w:sz w:val="24"/>
          <w:szCs w:val="24"/>
        </w:rPr>
      </w:pPr>
    </w:p>
    <w:p w14:paraId="07F2905E" w14:textId="77777777" w:rsidR="003437AE" w:rsidRPr="009C42C0" w:rsidRDefault="003437AE" w:rsidP="009C42C0">
      <w:pPr>
        <w:pStyle w:val="ListParagraph"/>
        <w:spacing w:after="0" w:line="240" w:lineRule="auto"/>
        <w:rPr>
          <w:rFonts w:ascii="Arial" w:hAnsi="Arial" w:cs="Arial"/>
          <w:sz w:val="24"/>
          <w:szCs w:val="24"/>
        </w:rPr>
      </w:pPr>
    </w:p>
    <w:p w14:paraId="7F991DD1" w14:textId="77777777" w:rsidR="003437AE" w:rsidRPr="009C42C0" w:rsidRDefault="003437AE" w:rsidP="009C42C0">
      <w:pPr>
        <w:pStyle w:val="ListParagraph"/>
        <w:spacing w:after="0" w:line="240" w:lineRule="auto"/>
        <w:rPr>
          <w:rFonts w:ascii="Arial" w:hAnsi="Arial" w:cs="Arial"/>
          <w:sz w:val="24"/>
          <w:szCs w:val="24"/>
        </w:rPr>
      </w:pPr>
    </w:p>
    <w:p w14:paraId="3019D98E" w14:textId="77777777" w:rsidR="003437AE" w:rsidRPr="009C42C0" w:rsidRDefault="003437AE" w:rsidP="009C42C0">
      <w:pPr>
        <w:pStyle w:val="ListParagraph"/>
        <w:spacing w:after="0" w:line="240" w:lineRule="auto"/>
        <w:rPr>
          <w:rFonts w:ascii="Arial" w:hAnsi="Arial" w:cs="Arial"/>
          <w:sz w:val="24"/>
          <w:szCs w:val="24"/>
        </w:rPr>
      </w:pPr>
    </w:p>
    <w:p w14:paraId="6ABBF586" w14:textId="77777777" w:rsidR="003437AE" w:rsidRPr="009C42C0" w:rsidRDefault="003437AE" w:rsidP="009C42C0">
      <w:pPr>
        <w:pStyle w:val="ListParagraph"/>
        <w:spacing w:after="0" w:line="240" w:lineRule="auto"/>
        <w:rPr>
          <w:rFonts w:ascii="Arial" w:hAnsi="Arial" w:cs="Arial"/>
          <w:sz w:val="24"/>
          <w:szCs w:val="24"/>
        </w:rPr>
      </w:pPr>
    </w:p>
    <w:p w14:paraId="47C706D2" w14:textId="77777777" w:rsidR="003437AE" w:rsidRPr="009C42C0" w:rsidRDefault="003437AE" w:rsidP="009C42C0">
      <w:pPr>
        <w:pStyle w:val="ListParagraph"/>
        <w:spacing w:after="0" w:line="240" w:lineRule="auto"/>
        <w:rPr>
          <w:rFonts w:ascii="Arial" w:hAnsi="Arial" w:cs="Arial"/>
          <w:sz w:val="24"/>
          <w:szCs w:val="24"/>
        </w:rPr>
      </w:pPr>
    </w:p>
    <w:p w14:paraId="395D8AC5" w14:textId="77777777" w:rsidR="003437AE" w:rsidRPr="009C42C0" w:rsidRDefault="003437AE" w:rsidP="009C42C0">
      <w:pPr>
        <w:pStyle w:val="ListParagraph"/>
        <w:spacing w:after="0" w:line="240" w:lineRule="auto"/>
        <w:rPr>
          <w:rFonts w:ascii="Arial" w:hAnsi="Arial" w:cs="Arial"/>
          <w:sz w:val="24"/>
          <w:szCs w:val="24"/>
        </w:rPr>
      </w:pPr>
    </w:p>
    <w:p w14:paraId="54A1714B" w14:textId="77777777" w:rsidR="003437AE" w:rsidRPr="009C42C0" w:rsidRDefault="003437AE" w:rsidP="009C42C0">
      <w:pPr>
        <w:pStyle w:val="ListParagraph"/>
        <w:spacing w:after="0" w:line="240" w:lineRule="auto"/>
        <w:rPr>
          <w:rFonts w:ascii="Arial" w:hAnsi="Arial" w:cs="Arial"/>
          <w:sz w:val="24"/>
          <w:szCs w:val="24"/>
        </w:rPr>
      </w:pPr>
    </w:p>
    <w:p w14:paraId="50844042" w14:textId="77777777" w:rsidR="003437AE" w:rsidRPr="009C42C0" w:rsidRDefault="003437AE" w:rsidP="009C42C0">
      <w:pPr>
        <w:pStyle w:val="ListParagraph"/>
        <w:spacing w:after="0" w:line="240" w:lineRule="auto"/>
        <w:rPr>
          <w:rFonts w:ascii="Arial" w:hAnsi="Arial" w:cs="Arial"/>
          <w:sz w:val="24"/>
          <w:szCs w:val="24"/>
        </w:rPr>
      </w:pPr>
    </w:p>
    <w:p w14:paraId="7CA20109" w14:textId="77777777" w:rsidR="003437AE" w:rsidRPr="009C42C0" w:rsidRDefault="003437AE" w:rsidP="009C42C0">
      <w:pPr>
        <w:pStyle w:val="ListParagraph"/>
        <w:spacing w:after="0" w:line="240" w:lineRule="auto"/>
        <w:rPr>
          <w:rFonts w:ascii="Arial" w:hAnsi="Arial" w:cs="Arial"/>
          <w:sz w:val="24"/>
          <w:szCs w:val="24"/>
        </w:rPr>
      </w:pPr>
    </w:p>
    <w:p w14:paraId="6E0EA709" w14:textId="77777777" w:rsidR="003437AE" w:rsidRPr="009C42C0" w:rsidRDefault="003437AE" w:rsidP="009C42C0">
      <w:pPr>
        <w:pStyle w:val="ListParagraph"/>
        <w:spacing w:after="0" w:line="240" w:lineRule="auto"/>
        <w:rPr>
          <w:rFonts w:ascii="Arial" w:hAnsi="Arial" w:cs="Arial"/>
          <w:sz w:val="24"/>
          <w:szCs w:val="24"/>
        </w:rPr>
      </w:pPr>
    </w:p>
    <w:p w14:paraId="432AEC58" w14:textId="77777777" w:rsidR="003437AE" w:rsidRPr="009C42C0" w:rsidRDefault="003437AE" w:rsidP="009C42C0">
      <w:pPr>
        <w:pStyle w:val="ListParagraph"/>
        <w:spacing w:after="0" w:line="240" w:lineRule="auto"/>
        <w:rPr>
          <w:rFonts w:ascii="Arial" w:hAnsi="Arial" w:cs="Arial"/>
          <w:sz w:val="24"/>
          <w:szCs w:val="24"/>
        </w:rPr>
      </w:pPr>
    </w:p>
    <w:p w14:paraId="60B9D158" w14:textId="77777777" w:rsidR="003437AE" w:rsidRPr="009C42C0" w:rsidRDefault="003437AE" w:rsidP="009C42C0">
      <w:pPr>
        <w:pStyle w:val="ListParagraph"/>
        <w:spacing w:after="0" w:line="240" w:lineRule="auto"/>
        <w:rPr>
          <w:rFonts w:ascii="Arial" w:hAnsi="Arial" w:cs="Arial"/>
          <w:sz w:val="24"/>
          <w:szCs w:val="24"/>
        </w:rPr>
      </w:pPr>
    </w:p>
    <w:p w14:paraId="53A113F4" w14:textId="77777777" w:rsidR="003437AE" w:rsidRPr="009C42C0" w:rsidRDefault="003437AE" w:rsidP="009C42C0">
      <w:pPr>
        <w:pStyle w:val="ListParagraph"/>
        <w:spacing w:after="0" w:line="240" w:lineRule="auto"/>
        <w:rPr>
          <w:rFonts w:ascii="Arial" w:hAnsi="Arial" w:cs="Arial"/>
          <w:sz w:val="24"/>
          <w:szCs w:val="24"/>
        </w:rPr>
      </w:pPr>
    </w:p>
    <w:p w14:paraId="65876290" w14:textId="77777777" w:rsidR="003437AE" w:rsidRPr="009C42C0" w:rsidRDefault="003437AE" w:rsidP="009C42C0">
      <w:pPr>
        <w:pStyle w:val="ListParagraph"/>
        <w:spacing w:after="0" w:line="240" w:lineRule="auto"/>
        <w:rPr>
          <w:rFonts w:ascii="Arial" w:hAnsi="Arial" w:cs="Arial"/>
          <w:sz w:val="24"/>
          <w:szCs w:val="24"/>
        </w:rPr>
      </w:pPr>
    </w:p>
    <w:p w14:paraId="1036EC5F" w14:textId="77777777" w:rsidR="004F0323" w:rsidRPr="009C42C0" w:rsidRDefault="004F0323" w:rsidP="009C42C0">
      <w:pPr>
        <w:pStyle w:val="Body"/>
        <w:spacing w:after="0" w:line="240" w:lineRule="auto"/>
        <w:rPr>
          <w:rFonts w:ascii="Arial" w:hAnsi="Arial" w:cs="Arial"/>
          <w:b/>
          <w:iCs/>
          <w:sz w:val="24"/>
          <w:szCs w:val="24"/>
          <w:lang w:val="en-GB"/>
        </w:rPr>
      </w:pPr>
    </w:p>
    <w:p w14:paraId="2616AA6A" w14:textId="77777777" w:rsidR="004F0323" w:rsidRPr="009C42C0" w:rsidRDefault="004F0323" w:rsidP="009C42C0">
      <w:pPr>
        <w:pStyle w:val="Body"/>
        <w:spacing w:after="0" w:line="240" w:lineRule="auto"/>
        <w:rPr>
          <w:rFonts w:ascii="Arial" w:hAnsi="Arial" w:cs="Arial"/>
          <w:b/>
          <w:iCs/>
          <w:sz w:val="24"/>
          <w:szCs w:val="24"/>
          <w:lang w:val="en-GB"/>
        </w:rPr>
      </w:pPr>
    </w:p>
    <w:p w14:paraId="1127B733" w14:textId="77777777" w:rsidR="00931F1E" w:rsidRPr="009C42C0" w:rsidRDefault="00931F1E" w:rsidP="009C42C0">
      <w:pPr>
        <w:pStyle w:val="Body"/>
        <w:spacing w:after="0" w:line="240" w:lineRule="auto"/>
        <w:rPr>
          <w:rFonts w:ascii="Arial" w:hAnsi="Arial" w:cs="Arial"/>
          <w:b/>
          <w:iCs/>
          <w:sz w:val="24"/>
          <w:szCs w:val="24"/>
          <w:lang w:val="en-GB"/>
        </w:rPr>
      </w:pPr>
    </w:p>
    <w:p w14:paraId="4EE04172" w14:textId="77777777" w:rsidR="00F5006F" w:rsidRPr="009C42C0" w:rsidRDefault="00F5006F" w:rsidP="009C42C0">
      <w:pPr>
        <w:pStyle w:val="Body"/>
        <w:spacing w:after="0" w:line="240" w:lineRule="auto"/>
        <w:rPr>
          <w:rFonts w:ascii="Arial" w:hAnsi="Arial" w:cs="Arial"/>
          <w:b/>
          <w:iCs/>
          <w:sz w:val="24"/>
          <w:szCs w:val="24"/>
          <w:lang w:val="en-GB"/>
        </w:rPr>
      </w:pPr>
    </w:p>
    <w:p w14:paraId="0C3B964C" w14:textId="77777777" w:rsidR="00F5006F" w:rsidRPr="009C42C0" w:rsidRDefault="00F5006F" w:rsidP="009C42C0">
      <w:pPr>
        <w:pStyle w:val="Body"/>
        <w:spacing w:after="0" w:line="240" w:lineRule="auto"/>
        <w:rPr>
          <w:rFonts w:ascii="Arial" w:hAnsi="Arial" w:cs="Arial"/>
          <w:b/>
          <w:iCs/>
          <w:sz w:val="24"/>
          <w:szCs w:val="24"/>
          <w:lang w:val="en-GB"/>
        </w:rPr>
      </w:pPr>
    </w:p>
    <w:p w14:paraId="16F46AF0" w14:textId="650199F4" w:rsidR="00931F1E" w:rsidRPr="009C42C0" w:rsidRDefault="00931F1E" w:rsidP="009C42C0">
      <w:pPr>
        <w:pStyle w:val="Body"/>
        <w:spacing w:after="0" w:line="240" w:lineRule="auto"/>
        <w:rPr>
          <w:rFonts w:ascii="Arial" w:hAnsi="Arial" w:cs="Arial"/>
          <w:b/>
          <w:sz w:val="24"/>
          <w:szCs w:val="24"/>
        </w:rPr>
      </w:pPr>
      <w:r w:rsidRPr="009C42C0">
        <w:rPr>
          <w:rFonts w:ascii="Arial" w:hAnsi="Arial" w:cs="Arial"/>
          <w:b/>
          <w:sz w:val="24"/>
          <w:szCs w:val="24"/>
          <w:lang w:val="en-GB"/>
        </w:rPr>
        <w:t xml:space="preserve">Economic </w:t>
      </w:r>
      <w:r w:rsidR="00E63477" w:rsidRPr="009C42C0">
        <w:rPr>
          <w:rFonts w:ascii="Arial" w:hAnsi="Arial" w:cs="Arial"/>
          <w:b/>
          <w:sz w:val="24"/>
          <w:szCs w:val="24"/>
          <w:lang w:val="en-GB"/>
        </w:rPr>
        <w:t>A</w:t>
      </w:r>
      <w:r w:rsidRPr="009C42C0">
        <w:rPr>
          <w:rFonts w:ascii="Arial" w:hAnsi="Arial" w:cs="Arial"/>
          <w:b/>
          <w:sz w:val="24"/>
          <w:szCs w:val="24"/>
          <w:lang w:val="en-GB"/>
        </w:rPr>
        <w:t xml:space="preserve">ctivity and Civic Engagement </w:t>
      </w:r>
    </w:p>
    <w:p w14:paraId="410F00E1" w14:textId="77777777" w:rsidR="002B298D" w:rsidRPr="002B298D" w:rsidRDefault="002B298D" w:rsidP="002B298D">
      <w:pPr>
        <w:pStyle w:val="Body"/>
        <w:rPr>
          <w:rFonts w:ascii="Arial" w:hAnsi="Arial" w:cs="Arial"/>
          <w:sz w:val="24"/>
          <w:szCs w:val="24"/>
          <w:lang w:val="en-GB"/>
        </w:rPr>
      </w:pPr>
      <w:r w:rsidRPr="002B298D">
        <w:rPr>
          <w:rFonts w:ascii="Arial" w:hAnsi="Arial" w:cs="Arial"/>
          <w:sz w:val="24"/>
          <w:szCs w:val="24"/>
          <w:lang w:val="en-GB"/>
        </w:rPr>
        <w:t>Older people can contribute to and participate in society in many different ways, whether through employment, volunteering, spending patterns, or the taking on of citizenship roles in various community organisations. Supporting the economic and civic participation of older people as producers, consumers and investors is a key dimension of trying to address ageing strategically, particularly in the context of unprecedented austerity.  New approaches can create significant opportunities for an ageing society to become a critical driver of local economic development.</w:t>
      </w:r>
    </w:p>
    <w:p w14:paraId="1B853D86" w14:textId="77777777" w:rsidR="002B298D" w:rsidRPr="002B298D" w:rsidRDefault="002B298D" w:rsidP="002B298D">
      <w:pPr>
        <w:pStyle w:val="Body"/>
        <w:rPr>
          <w:rFonts w:ascii="Arial" w:hAnsi="Arial" w:cs="Arial"/>
          <w:b/>
          <w:i/>
          <w:sz w:val="24"/>
          <w:szCs w:val="24"/>
          <w:lang w:val="en-GB"/>
        </w:rPr>
      </w:pPr>
      <w:r w:rsidRPr="002B298D">
        <w:rPr>
          <w:rFonts w:ascii="Arial" w:hAnsi="Arial" w:cs="Arial"/>
          <w:b/>
          <w:i/>
          <w:sz w:val="24"/>
          <w:szCs w:val="24"/>
          <w:lang w:val="en-GB"/>
        </w:rPr>
        <w:t>Summary of good practice from leading councils:</w:t>
      </w:r>
    </w:p>
    <w:p w14:paraId="529D579D" w14:textId="77777777" w:rsidR="002B298D" w:rsidRDefault="002B298D" w:rsidP="00772864">
      <w:pPr>
        <w:pStyle w:val="Body"/>
        <w:numPr>
          <w:ilvl w:val="0"/>
          <w:numId w:val="17"/>
        </w:numPr>
        <w:spacing w:after="0" w:line="240" w:lineRule="auto"/>
        <w:ind w:left="360"/>
        <w:rPr>
          <w:rFonts w:ascii="Arial" w:hAnsi="Arial" w:cs="Arial"/>
          <w:sz w:val="24"/>
          <w:szCs w:val="24"/>
          <w:lang w:val="en-GB"/>
        </w:rPr>
      </w:pPr>
      <w:r w:rsidRPr="002B298D">
        <w:rPr>
          <w:rFonts w:ascii="Arial" w:hAnsi="Arial" w:cs="Arial"/>
          <w:sz w:val="24"/>
          <w:szCs w:val="24"/>
          <w:lang w:val="en-GB"/>
        </w:rPr>
        <w:t>acting as good employers themselves, supporting those employees who wish to work longer by enabling flexible working arrangements, and helping people to plan for a phased retirement, if that is what they wish</w:t>
      </w:r>
    </w:p>
    <w:p w14:paraId="3BB433DF" w14:textId="7936F760" w:rsidR="002B298D" w:rsidRDefault="002B298D" w:rsidP="00772864">
      <w:pPr>
        <w:pStyle w:val="Body"/>
        <w:numPr>
          <w:ilvl w:val="0"/>
          <w:numId w:val="17"/>
        </w:numPr>
        <w:spacing w:after="0" w:line="240" w:lineRule="auto"/>
        <w:ind w:left="360"/>
        <w:rPr>
          <w:rFonts w:ascii="Arial" w:hAnsi="Arial" w:cs="Arial"/>
          <w:sz w:val="24"/>
          <w:szCs w:val="24"/>
          <w:lang w:val="en-GB"/>
        </w:rPr>
      </w:pPr>
      <w:r w:rsidRPr="002B298D">
        <w:rPr>
          <w:rFonts w:ascii="Arial" w:hAnsi="Arial" w:cs="Arial"/>
          <w:sz w:val="24"/>
          <w:szCs w:val="24"/>
          <w:lang w:val="en-GB"/>
        </w:rPr>
        <w:t>recognising the potential economic benefits from an ageing population and devising a strategic approach to maximising the potential advantage for the area</w:t>
      </w:r>
    </w:p>
    <w:p w14:paraId="4CBD19CE" w14:textId="77777777" w:rsidR="002B298D" w:rsidRPr="002B298D" w:rsidRDefault="002B298D" w:rsidP="006927C9">
      <w:pPr>
        <w:pStyle w:val="Body"/>
        <w:spacing w:after="0" w:line="240" w:lineRule="auto"/>
        <w:rPr>
          <w:rFonts w:ascii="Arial" w:hAnsi="Arial" w:cs="Arial"/>
          <w:sz w:val="24"/>
          <w:szCs w:val="24"/>
          <w:lang w:val="en-GB"/>
        </w:rPr>
      </w:pPr>
    </w:p>
    <w:p w14:paraId="0B36C33D" w14:textId="77777777" w:rsidR="002B298D" w:rsidRPr="002B298D" w:rsidRDefault="002B298D" w:rsidP="00772864">
      <w:pPr>
        <w:pStyle w:val="Body"/>
        <w:numPr>
          <w:ilvl w:val="0"/>
          <w:numId w:val="17"/>
        </w:numPr>
        <w:spacing w:after="0" w:line="240" w:lineRule="auto"/>
        <w:ind w:left="360"/>
        <w:rPr>
          <w:rFonts w:ascii="Arial" w:hAnsi="Arial" w:cs="Arial"/>
          <w:lang w:val="en-GB"/>
        </w:rPr>
      </w:pPr>
      <w:r w:rsidRPr="002B298D">
        <w:rPr>
          <w:rFonts w:ascii="Arial" w:hAnsi="Arial" w:cs="Arial"/>
          <w:sz w:val="24"/>
          <w:szCs w:val="24"/>
          <w:lang w:val="en-GB"/>
        </w:rPr>
        <w:t>exploring asset-based approaches to build on the talents of older citizens and enable older people to be part of mutually supportive communities.</w:t>
      </w:r>
    </w:p>
    <w:p w14:paraId="4A3C519C" w14:textId="77777777" w:rsidR="00931F1E" w:rsidRPr="009C42C0" w:rsidRDefault="00931F1E" w:rsidP="009C42C0">
      <w:pPr>
        <w:pStyle w:val="Body"/>
        <w:spacing w:after="0" w:line="240" w:lineRule="auto"/>
        <w:rPr>
          <w:rFonts w:ascii="Arial" w:hAnsi="Arial" w:cs="Arial"/>
          <w:b/>
          <w:iCs/>
          <w:sz w:val="24"/>
          <w:szCs w:val="24"/>
          <w:lang w:val="en-GB"/>
        </w:rPr>
      </w:pPr>
    </w:p>
    <w:p w14:paraId="0713A02C" w14:textId="77777777" w:rsidR="00931F1E" w:rsidRPr="009C42C0" w:rsidRDefault="00931F1E" w:rsidP="009C42C0">
      <w:pPr>
        <w:pStyle w:val="Body"/>
        <w:spacing w:after="0" w:line="240" w:lineRule="auto"/>
        <w:rPr>
          <w:rFonts w:ascii="Arial" w:hAnsi="Arial" w:cs="Arial"/>
          <w:b/>
          <w:iCs/>
          <w:sz w:val="24"/>
          <w:szCs w:val="24"/>
          <w:lang w:val="en-GB"/>
        </w:rPr>
      </w:pPr>
    </w:p>
    <w:p w14:paraId="3AA4D3F7" w14:textId="77777777" w:rsidR="004D4120" w:rsidRPr="009C42C0" w:rsidRDefault="009A5D63" w:rsidP="009C42C0">
      <w:pPr>
        <w:pStyle w:val="Body"/>
        <w:spacing w:after="0" w:line="240" w:lineRule="auto"/>
        <w:rPr>
          <w:rFonts w:ascii="Arial" w:eastAsia="Trebuchet MS" w:hAnsi="Arial" w:cs="Arial"/>
          <w:b/>
          <w:iCs/>
          <w:sz w:val="24"/>
          <w:szCs w:val="24"/>
        </w:rPr>
      </w:pPr>
      <w:r w:rsidRPr="009C42C0">
        <w:rPr>
          <w:rFonts w:ascii="Arial" w:hAnsi="Arial" w:cs="Arial"/>
          <w:b/>
          <w:iCs/>
          <w:sz w:val="24"/>
          <w:szCs w:val="24"/>
          <w:lang w:val="en-GB"/>
        </w:rPr>
        <w:t>Housing and Neighbourhoods</w:t>
      </w:r>
    </w:p>
    <w:p w14:paraId="7CC45ACE" w14:textId="4DCCBA14" w:rsidR="002B298D" w:rsidRPr="002B298D" w:rsidRDefault="002B298D" w:rsidP="002B298D">
      <w:pPr>
        <w:pStyle w:val="Body"/>
        <w:spacing w:after="0"/>
        <w:rPr>
          <w:rFonts w:ascii="Arial" w:hAnsi="Arial" w:cs="Arial"/>
          <w:sz w:val="24"/>
          <w:szCs w:val="24"/>
        </w:rPr>
      </w:pPr>
      <w:r w:rsidRPr="002B298D">
        <w:rPr>
          <w:rFonts w:ascii="Arial" w:hAnsi="Arial" w:cs="Arial"/>
          <w:sz w:val="24"/>
          <w:szCs w:val="24"/>
        </w:rPr>
        <w:t>Housing is important to the health and wellbeing of older people, particularly given the meaning that attaches to ‘home’ in later years.  Not only are people’s houses of critical importance, but so too are the neighbourhoods within which they live. This is especially true for older people as they tend to spend more time in their local areas as th</w:t>
      </w:r>
      <w:r>
        <w:rPr>
          <w:rFonts w:ascii="Arial" w:hAnsi="Arial" w:cs="Arial"/>
          <w:sz w:val="24"/>
          <w:szCs w:val="24"/>
        </w:rPr>
        <w:t>ey age.</w:t>
      </w:r>
    </w:p>
    <w:p w14:paraId="1ECAD0DB" w14:textId="77777777" w:rsidR="00D27B9D" w:rsidRPr="009C42C0" w:rsidRDefault="00D27B9D" w:rsidP="009C42C0">
      <w:pPr>
        <w:pStyle w:val="Body"/>
        <w:spacing w:after="0" w:line="240" w:lineRule="auto"/>
        <w:rPr>
          <w:rFonts w:ascii="Arial" w:hAnsi="Arial" w:cs="Arial"/>
          <w:sz w:val="24"/>
          <w:szCs w:val="24"/>
          <w:lang w:val="en-GB"/>
        </w:rPr>
      </w:pPr>
    </w:p>
    <w:p w14:paraId="57F958AE" w14:textId="77777777" w:rsidR="002B298D" w:rsidRDefault="002B298D" w:rsidP="002B298D">
      <w:pPr>
        <w:rPr>
          <w:rFonts w:ascii="Arial" w:hAnsi="Arial" w:cs="Arial"/>
          <w:b/>
          <w:i/>
        </w:rPr>
      </w:pPr>
      <w:r>
        <w:rPr>
          <w:rFonts w:ascii="Arial" w:hAnsi="Arial" w:cs="Arial"/>
          <w:b/>
          <w:i/>
        </w:rPr>
        <w:t>Summary of good practice from leading councils</w:t>
      </w:r>
      <w:r w:rsidRPr="0028327A">
        <w:rPr>
          <w:rFonts w:ascii="Arial" w:hAnsi="Arial" w:cs="Arial"/>
          <w:b/>
          <w:i/>
        </w:rPr>
        <w:t>:</w:t>
      </w:r>
    </w:p>
    <w:p w14:paraId="5CA09C0B" w14:textId="77777777" w:rsidR="002B298D" w:rsidRPr="0028327A" w:rsidRDefault="002B298D" w:rsidP="002B298D">
      <w:pPr>
        <w:rPr>
          <w:rFonts w:ascii="Arial" w:hAnsi="Arial" w:cs="Arial"/>
          <w:b/>
          <w:i/>
        </w:rPr>
      </w:pPr>
    </w:p>
    <w:p w14:paraId="13CBE4C1" w14:textId="77777777" w:rsidR="002B298D" w:rsidRPr="0028327A" w:rsidRDefault="002B298D" w:rsidP="0077286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hAnsi="Arial" w:cs="Arial"/>
        </w:rPr>
      </w:pPr>
      <w:r>
        <w:rPr>
          <w:rFonts w:ascii="Arial" w:hAnsi="Arial" w:cs="Arial"/>
        </w:rPr>
        <w:t>d</w:t>
      </w:r>
      <w:r w:rsidRPr="0028327A">
        <w:rPr>
          <w:rFonts w:ascii="Arial" w:hAnsi="Arial" w:cs="Arial"/>
        </w:rPr>
        <w:t>eveloping a strategy to address the housing needs of older people, undertaken jointly with health and social care, and as part of that, encouraging and facilitating the development of more specialist housing options for older people</w:t>
      </w:r>
      <w:r>
        <w:rPr>
          <w:rFonts w:ascii="Arial" w:hAnsi="Arial" w:cs="Arial"/>
        </w:rPr>
        <w:t>.</w:t>
      </w:r>
    </w:p>
    <w:p w14:paraId="101375EA" w14:textId="4791826A" w:rsidR="002B298D" w:rsidRPr="0028327A" w:rsidRDefault="002B298D" w:rsidP="0077286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hAnsi="Arial" w:cs="Arial"/>
          <w:bCs/>
        </w:rPr>
      </w:pPr>
      <w:r>
        <w:rPr>
          <w:rFonts w:ascii="Arial" w:hAnsi="Arial" w:cs="Arial"/>
          <w:bCs/>
        </w:rPr>
        <w:t>i</w:t>
      </w:r>
      <w:r w:rsidRPr="0028327A">
        <w:rPr>
          <w:rFonts w:ascii="Arial" w:hAnsi="Arial" w:cs="Arial"/>
          <w:bCs/>
        </w:rPr>
        <w:t>n so far as budget pressures allow, commissioning the kind of practical services prov</w:t>
      </w:r>
      <w:r>
        <w:rPr>
          <w:rFonts w:ascii="Arial" w:hAnsi="Arial" w:cs="Arial"/>
          <w:bCs/>
        </w:rPr>
        <w:t>ided by care and repair schemes.</w:t>
      </w:r>
    </w:p>
    <w:p w14:paraId="559F5584" w14:textId="5708679C" w:rsidR="002B298D" w:rsidRPr="000D1EA4" w:rsidRDefault="002B298D" w:rsidP="0077286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hAnsi="Arial" w:cs="Arial"/>
        </w:rPr>
      </w:pPr>
      <w:r>
        <w:rPr>
          <w:rFonts w:ascii="Arial" w:hAnsi="Arial" w:cs="Arial"/>
        </w:rPr>
        <w:t>a</w:t>
      </w:r>
      <w:r w:rsidRPr="0028327A">
        <w:rPr>
          <w:rFonts w:ascii="Arial" w:hAnsi="Arial" w:cs="Arial"/>
        </w:rPr>
        <w:t>ssessing the opportunities to create</w:t>
      </w:r>
      <w:r w:rsidRPr="00923B11">
        <w:rPr>
          <w:rFonts w:ascii="Arial" w:hAnsi="Arial" w:cs="Arial"/>
        </w:rPr>
        <w:t xml:space="preserve"> neighbourhoods</w:t>
      </w:r>
      <w:r w:rsidRPr="0028327A">
        <w:rPr>
          <w:rFonts w:ascii="Arial" w:hAnsi="Arial" w:cs="Arial"/>
        </w:rPr>
        <w:t xml:space="preserve"> which are more age friendly, particularly where significant numbers of older people live.</w:t>
      </w:r>
    </w:p>
    <w:p w14:paraId="6788EFE2" w14:textId="77777777" w:rsidR="00053978" w:rsidRPr="009C42C0" w:rsidRDefault="00053978" w:rsidP="009C42C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p>
    <w:p w14:paraId="3A840E97" w14:textId="77777777" w:rsidR="007C1965" w:rsidRPr="009C42C0" w:rsidRDefault="007C1965" w:rsidP="009C42C0">
      <w:pPr>
        <w:pStyle w:val="Body"/>
        <w:spacing w:after="0" w:line="240" w:lineRule="auto"/>
        <w:rPr>
          <w:rFonts w:ascii="Arial" w:hAnsi="Arial" w:cs="Arial"/>
          <w:b/>
          <w:sz w:val="24"/>
          <w:szCs w:val="24"/>
        </w:rPr>
      </w:pPr>
      <w:r w:rsidRPr="009C42C0">
        <w:rPr>
          <w:rFonts w:ascii="Arial" w:hAnsi="Arial" w:cs="Arial"/>
          <w:b/>
          <w:sz w:val="24"/>
          <w:szCs w:val="24"/>
          <w:lang w:val="en-GB"/>
        </w:rPr>
        <w:t>Outdoor spaces and buildings</w:t>
      </w:r>
    </w:p>
    <w:p w14:paraId="19FB7311" w14:textId="730F11B5" w:rsidR="007C1965" w:rsidRPr="009C42C0" w:rsidRDefault="002B298D" w:rsidP="002B298D">
      <w:pPr>
        <w:pStyle w:val="Body"/>
        <w:rPr>
          <w:rFonts w:ascii="Arial" w:hAnsi="Arial" w:cs="Arial"/>
          <w:sz w:val="24"/>
          <w:szCs w:val="24"/>
          <w:lang w:val="en-GB"/>
        </w:rPr>
      </w:pPr>
      <w:r w:rsidRPr="002B298D">
        <w:rPr>
          <w:rFonts w:ascii="Arial" w:hAnsi="Arial" w:cs="Arial"/>
          <w:sz w:val="24"/>
          <w:szCs w:val="24"/>
          <w:lang w:val="en-GB"/>
        </w:rPr>
        <w:t>Older people are major users of public spaces.  They provide much of the vibrancy and diversity that make towns and cities interesting places to live. They are also major users and financial supporters of green and open spaces.  Through their voluntary involvement in organisations they contribute to maintaining much of the civic heritage and open spaces.</w:t>
      </w:r>
      <w:r>
        <w:rPr>
          <w:rFonts w:ascii="Arial" w:hAnsi="Arial" w:cs="Arial"/>
          <w:sz w:val="24"/>
          <w:szCs w:val="24"/>
          <w:lang w:val="en-GB"/>
        </w:rPr>
        <w:t xml:space="preserve"> </w:t>
      </w:r>
      <w:r w:rsidR="007C1965" w:rsidRPr="009C42C0">
        <w:rPr>
          <w:rFonts w:ascii="Arial" w:hAnsi="Arial" w:cs="Arial"/>
          <w:sz w:val="24"/>
          <w:szCs w:val="24"/>
          <w:lang w:val="en-GB"/>
        </w:rPr>
        <w:t>The built environment has a major impact on the mobility, independence and ability of older people to age in place</w:t>
      </w:r>
      <w:r w:rsidR="00E80951" w:rsidRPr="009C42C0">
        <w:rPr>
          <w:rFonts w:ascii="Arial" w:hAnsi="Arial" w:cs="Arial"/>
          <w:sz w:val="24"/>
          <w:szCs w:val="24"/>
          <w:lang w:val="en-GB"/>
        </w:rPr>
        <w:t>.</w:t>
      </w:r>
      <w:r w:rsidR="007C1965" w:rsidRPr="009C42C0">
        <w:rPr>
          <w:rFonts w:ascii="Arial" w:hAnsi="Arial" w:cs="Arial"/>
          <w:sz w:val="24"/>
          <w:szCs w:val="24"/>
          <w:lang w:val="en-GB"/>
        </w:rPr>
        <w:t xml:space="preserve"> Important issues include the provision of seating, toilets and open spaces that are both safe and attractive.</w:t>
      </w:r>
    </w:p>
    <w:p w14:paraId="7035B77C" w14:textId="77777777" w:rsidR="002B298D" w:rsidRPr="002B298D" w:rsidRDefault="002B298D" w:rsidP="002B298D">
      <w:pPr>
        <w:pStyle w:val="Body"/>
        <w:rPr>
          <w:rFonts w:ascii="Arial" w:hAnsi="Arial" w:cs="Arial"/>
          <w:b/>
          <w:i/>
          <w:sz w:val="24"/>
          <w:szCs w:val="24"/>
          <w:lang w:val="en-GB"/>
        </w:rPr>
      </w:pPr>
      <w:r w:rsidRPr="002B298D">
        <w:rPr>
          <w:rFonts w:ascii="Arial" w:hAnsi="Arial" w:cs="Arial"/>
          <w:b/>
          <w:i/>
          <w:sz w:val="24"/>
          <w:szCs w:val="24"/>
          <w:lang w:val="en-GB"/>
        </w:rPr>
        <w:t>Summary of good practice from leading councils</w:t>
      </w:r>
    </w:p>
    <w:p w14:paraId="57CD121F" w14:textId="77777777" w:rsidR="002B298D" w:rsidRPr="002B298D" w:rsidRDefault="002B298D" w:rsidP="00772864">
      <w:pPr>
        <w:pStyle w:val="Body"/>
        <w:numPr>
          <w:ilvl w:val="0"/>
          <w:numId w:val="19"/>
        </w:numPr>
        <w:spacing w:after="0"/>
        <w:ind w:left="360"/>
        <w:rPr>
          <w:rFonts w:ascii="Arial" w:hAnsi="Arial" w:cs="Arial"/>
          <w:sz w:val="24"/>
          <w:szCs w:val="24"/>
        </w:rPr>
      </w:pPr>
      <w:r w:rsidRPr="002B298D">
        <w:rPr>
          <w:rFonts w:ascii="Arial" w:hAnsi="Arial" w:cs="Arial"/>
          <w:sz w:val="24"/>
          <w:szCs w:val="24"/>
        </w:rPr>
        <w:t>committing to the provision of enabling, inclusive and inviting urban and rural environments for older people</w:t>
      </w:r>
    </w:p>
    <w:p w14:paraId="06E31376" w14:textId="77777777" w:rsidR="00F35751" w:rsidRDefault="00F35751" w:rsidP="00F35751">
      <w:pPr>
        <w:pStyle w:val="Body"/>
        <w:spacing w:after="0"/>
        <w:ind w:left="360"/>
        <w:rPr>
          <w:rFonts w:ascii="Arial" w:hAnsi="Arial" w:cs="Arial"/>
          <w:sz w:val="24"/>
          <w:szCs w:val="24"/>
        </w:rPr>
      </w:pPr>
    </w:p>
    <w:p w14:paraId="4F75E664" w14:textId="77777777" w:rsidR="002B298D" w:rsidRPr="002B298D" w:rsidRDefault="002B298D" w:rsidP="00772864">
      <w:pPr>
        <w:pStyle w:val="Body"/>
        <w:numPr>
          <w:ilvl w:val="0"/>
          <w:numId w:val="18"/>
        </w:numPr>
        <w:spacing w:after="0"/>
        <w:ind w:left="360"/>
        <w:rPr>
          <w:rFonts w:ascii="Arial" w:hAnsi="Arial" w:cs="Arial"/>
          <w:sz w:val="24"/>
          <w:szCs w:val="24"/>
        </w:rPr>
      </w:pPr>
      <w:r w:rsidRPr="002B298D">
        <w:rPr>
          <w:rFonts w:ascii="Arial" w:hAnsi="Arial" w:cs="Arial"/>
          <w:sz w:val="24"/>
          <w:szCs w:val="24"/>
        </w:rPr>
        <w:t>actively involving older people in the planning processes and regeneration programmes, as well as in the maintenance and improvement of the local environment</w:t>
      </w:r>
    </w:p>
    <w:p w14:paraId="1FB708C6" w14:textId="77777777" w:rsidR="007C1965" w:rsidRPr="009C42C0" w:rsidRDefault="007C1965" w:rsidP="009C42C0">
      <w:pPr>
        <w:pStyle w:val="Body"/>
        <w:spacing w:after="0"/>
        <w:rPr>
          <w:rFonts w:ascii="Arial" w:hAnsi="Arial" w:cs="Arial"/>
          <w:sz w:val="24"/>
          <w:szCs w:val="24"/>
        </w:rPr>
      </w:pPr>
    </w:p>
    <w:p w14:paraId="1429A87C" w14:textId="77777777" w:rsidR="007C1965" w:rsidRPr="009C42C0" w:rsidRDefault="007C1965" w:rsidP="009C42C0">
      <w:pPr>
        <w:pStyle w:val="Body"/>
        <w:spacing w:after="0" w:line="240" w:lineRule="auto"/>
        <w:rPr>
          <w:rFonts w:ascii="Arial" w:hAnsi="Arial" w:cs="Arial"/>
          <w:i/>
          <w:sz w:val="24"/>
          <w:szCs w:val="24"/>
        </w:rPr>
      </w:pPr>
    </w:p>
    <w:p w14:paraId="2B3EBCB0" w14:textId="77777777" w:rsidR="004D4120" w:rsidRPr="009C42C0" w:rsidRDefault="009A5D63" w:rsidP="009C42C0">
      <w:pPr>
        <w:pStyle w:val="Body"/>
        <w:spacing w:after="0" w:line="240" w:lineRule="auto"/>
        <w:rPr>
          <w:rFonts w:ascii="Arial" w:hAnsi="Arial" w:cs="Arial"/>
          <w:b/>
          <w:sz w:val="24"/>
          <w:szCs w:val="24"/>
        </w:rPr>
      </w:pPr>
      <w:r w:rsidRPr="009C42C0">
        <w:rPr>
          <w:rFonts w:ascii="Arial" w:hAnsi="Arial" w:cs="Arial"/>
          <w:b/>
          <w:sz w:val="24"/>
          <w:szCs w:val="24"/>
          <w:lang w:val="en-GB"/>
        </w:rPr>
        <w:t>Transport</w:t>
      </w:r>
    </w:p>
    <w:p w14:paraId="20D97778" w14:textId="58147DA4" w:rsidR="004D4120" w:rsidRPr="00F35751" w:rsidRDefault="00F35751" w:rsidP="00F35751">
      <w:pPr>
        <w:pStyle w:val="Body"/>
        <w:rPr>
          <w:rFonts w:ascii="Arial" w:hAnsi="Arial" w:cs="Arial"/>
          <w:lang w:val="en-GB"/>
        </w:rPr>
      </w:pPr>
      <w:r w:rsidRPr="00F35751">
        <w:rPr>
          <w:rFonts w:ascii="Arial" w:hAnsi="Arial" w:cs="Arial"/>
          <w:sz w:val="24"/>
          <w:szCs w:val="24"/>
          <w:lang w:val="en-GB"/>
        </w:rPr>
        <w:t xml:space="preserve">Good transport supports the huge net contribution that older people make to the economy and is vital to enabling older people to live active and healthy lives in later life.  </w:t>
      </w:r>
      <w:r w:rsidR="009A5D63" w:rsidRPr="00F35751">
        <w:rPr>
          <w:rFonts w:ascii="Arial" w:hAnsi="Arial" w:cs="Arial"/>
          <w:sz w:val="24"/>
          <w:szCs w:val="24"/>
          <w:lang w:val="en-GB"/>
        </w:rPr>
        <w:t xml:space="preserve">The concessionary fares scheme is popular and effective but it must be properly funded by </w:t>
      </w:r>
      <w:r w:rsidR="00E63477" w:rsidRPr="00F35751">
        <w:rPr>
          <w:rFonts w:ascii="Arial" w:hAnsi="Arial" w:cs="Arial"/>
          <w:sz w:val="24"/>
          <w:szCs w:val="24"/>
          <w:lang w:val="en-GB"/>
        </w:rPr>
        <w:t>g</w:t>
      </w:r>
      <w:r w:rsidR="009A5D63" w:rsidRPr="00F35751">
        <w:rPr>
          <w:rFonts w:ascii="Arial" w:hAnsi="Arial" w:cs="Arial"/>
          <w:sz w:val="24"/>
          <w:szCs w:val="24"/>
          <w:lang w:val="en-GB"/>
        </w:rPr>
        <w:t xml:space="preserve">overnment.  </w:t>
      </w:r>
      <w:r>
        <w:rPr>
          <w:rFonts w:ascii="Arial" w:hAnsi="Arial" w:cs="Arial"/>
          <w:sz w:val="24"/>
          <w:szCs w:val="24"/>
          <w:lang w:val="en-GB"/>
        </w:rPr>
        <w:t>P</w:t>
      </w:r>
      <w:r w:rsidRPr="00F35751">
        <w:rPr>
          <w:rFonts w:ascii="Arial" w:hAnsi="Arial" w:cs="Arial"/>
          <w:sz w:val="24"/>
          <w:szCs w:val="24"/>
          <w:lang w:val="en-GB"/>
        </w:rPr>
        <w:t>rojects to improve cycle infrastructure, coupled with the growth in availability of assistive technologies such as electric bicycles ('e-bikes'), could have a significant role in creating opportunities for older people to return to cycling</w:t>
      </w:r>
      <w:r>
        <w:rPr>
          <w:rFonts w:ascii="Arial" w:hAnsi="Arial" w:cs="Arial"/>
          <w:sz w:val="24"/>
          <w:szCs w:val="24"/>
          <w:lang w:val="en-GB"/>
        </w:rPr>
        <w:t xml:space="preserve"> or prevent them from giving up</w:t>
      </w:r>
      <w:r w:rsidRPr="00F35751">
        <w:rPr>
          <w:rFonts w:ascii="Arial" w:hAnsi="Arial" w:cs="Arial"/>
          <w:sz w:val="24"/>
          <w:szCs w:val="24"/>
          <w:lang w:val="en-GB"/>
        </w:rPr>
        <w:t>. Physical exercise such as walking is crucial to healthy ageing and the nature of a local neighbourhood can greatly influence the extent to which older people will engage in this kind of activity.</w:t>
      </w:r>
      <w:r w:rsidRPr="00F35751">
        <w:rPr>
          <w:rFonts w:ascii="Arial" w:hAnsi="Arial" w:cs="Arial"/>
          <w:lang w:val="en-GB"/>
        </w:rPr>
        <w:t xml:space="preserve">  </w:t>
      </w:r>
    </w:p>
    <w:p w14:paraId="64774AA6" w14:textId="77777777" w:rsidR="00F35751" w:rsidRPr="00F35751" w:rsidRDefault="00F35751" w:rsidP="00F35751">
      <w:pPr>
        <w:pStyle w:val="Body"/>
        <w:rPr>
          <w:rFonts w:ascii="Arial" w:hAnsi="Arial" w:cs="Arial"/>
          <w:i/>
          <w:sz w:val="24"/>
          <w:szCs w:val="24"/>
          <w:vertAlign w:val="superscript"/>
          <w:lang w:val="en-GB"/>
        </w:rPr>
      </w:pPr>
      <w:r w:rsidRPr="00F35751">
        <w:rPr>
          <w:rFonts w:ascii="Arial" w:hAnsi="Arial" w:cs="Arial"/>
          <w:b/>
          <w:i/>
          <w:sz w:val="24"/>
          <w:szCs w:val="24"/>
          <w:lang w:val="en-GB"/>
        </w:rPr>
        <w:t>Examples of good practice from leading councils:</w:t>
      </w:r>
    </w:p>
    <w:p w14:paraId="4F77B1F2" w14:textId="77777777" w:rsidR="00F35751" w:rsidRPr="00F35751" w:rsidRDefault="00F35751" w:rsidP="00772864">
      <w:pPr>
        <w:pStyle w:val="Body"/>
        <w:numPr>
          <w:ilvl w:val="0"/>
          <w:numId w:val="26"/>
        </w:numPr>
        <w:spacing w:after="0" w:line="240" w:lineRule="auto"/>
        <w:rPr>
          <w:rFonts w:ascii="Arial" w:hAnsi="Arial" w:cs="Arial"/>
          <w:sz w:val="24"/>
          <w:szCs w:val="24"/>
        </w:rPr>
      </w:pPr>
      <w:r w:rsidRPr="00F35751">
        <w:rPr>
          <w:rFonts w:ascii="Arial" w:hAnsi="Arial" w:cs="Arial"/>
          <w:sz w:val="24"/>
          <w:szCs w:val="24"/>
        </w:rPr>
        <w:t>acknowledging the value of specialist transport such as dial a ride and other forms of community transport</w:t>
      </w:r>
    </w:p>
    <w:p w14:paraId="193E990D" w14:textId="77777777" w:rsidR="00F35751" w:rsidRDefault="00F35751" w:rsidP="00F35751">
      <w:pPr>
        <w:pStyle w:val="Body"/>
        <w:spacing w:after="0" w:line="240" w:lineRule="auto"/>
        <w:ind w:left="720"/>
        <w:rPr>
          <w:rFonts w:ascii="Arial" w:hAnsi="Arial" w:cs="Arial"/>
          <w:sz w:val="24"/>
          <w:szCs w:val="24"/>
        </w:rPr>
      </w:pPr>
    </w:p>
    <w:p w14:paraId="1BAAD51C" w14:textId="77777777" w:rsidR="00F35751" w:rsidRPr="00F35751" w:rsidRDefault="00F35751" w:rsidP="00772864">
      <w:pPr>
        <w:pStyle w:val="Body"/>
        <w:numPr>
          <w:ilvl w:val="0"/>
          <w:numId w:val="26"/>
        </w:numPr>
        <w:spacing w:after="0" w:line="240" w:lineRule="auto"/>
        <w:rPr>
          <w:rFonts w:ascii="Arial" w:hAnsi="Arial" w:cs="Arial"/>
          <w:sz w:val="24"/>
          <w:szCs w:val="24"/>
        </w:rPr>
      </w:pPr>
      <w:r w:rsidRPr="00F35751">
        <w:rPr>
          <w:rFonts w:ascii="Arial" w:hAnsi="Arial" w:cs="Arial"/>
          <w:sz w:val="24"/>
          <w:szCs w:val="24"/>
        </w:rPr>
        <w:t xml:space="preserve">successfully accommodating personal mobility (e.g. mobility scooters) </w:t>
      </w:r>
    </w:p>
    <w:p w14:paraId="118242EB" w14:textId="77777777" w:rsidR="00F35751" w:rsidRDefault="00F35751" w:rsidP="00F35751">
      <w:pPr>
        <w:pStyle w:val="Body"/>
        <w:spacing w:after="0" w:line="240" w:lineRule="auto"/>
        <w:ind w:left="720"/>
        <w:rPr>
          <w:rFonts w:ascii="Arial" w:hAnsi="Arial" w:cs="Arial"/>
          <w:sz w:val="24"/>
          <w:szCs w:val="24"/>
        </w:rPr>
      </w:pPr>
    </w:p>
    <w:p w14:paraId="38C27C49" w14:textId="77777777" w:rsidR="00F35751" w:rsidRPr="00F35751" w:rsidRDefault="00F35751" w:rsidP="00772864">
      <w:pPr>
        <w:pStyle w:val="Body"/>
        <w:numPr>
          <w:ilvl w:val="0"/>
          <w:numId w:val="26"/>
        </w:numPr>
        <w:spacing w:after="0" w:line="240" w:lineRule="auto"/>
        <w:rPr>
          <w:rFonts w:ascii="Arial" w:hAnsi="Arial" w:cs="Arial"/>
          <w:sz w:val="24"/>
          <w:szCs w:val="24"/>
        </w:rPr>
      </w:pPr>
      <w:r w:rsidRPr="00F35751">
        <w:rPr>
          <w:rFonts w:ascii="Arial" w:hAnsi="Arial" w:cs="Arial"/>
          <w:sz w:val="24"/>
          <w:szCs w:val="24"/>
        </w:rPr>
        <w:t>promoting walkable</w:t>
      </w:r>
      <w:r w:rsidRPr="00F35751">
        <w:rPr>
          <w:rFonts w:ascii="Arial" w:hAnsi="Arial" w:cs="Arial"/>
          <w:sz w:val="24"/>
          <w:szCs w:val="24"/>
          <w:lang w:val="en-GB"/>
        </w:rPr>
        <w:t xml:space="preserve"> neighbourhoods</w:t>
      </w:r>
    </w:p>
    <w:p w14:paraId="4D4DF7E1" w14:textId="77777777" w:rsidR="00F35751" w:rsidRDefault="00F35751" w:rsidP="00F35751">
      <w:pPr>
        <w:pStyle w:val="Body"/>
        <w:spacing w:after="0" w:line="240" w:lineRule="auto"/>
        <w:ind w:left="720"/>
        <w:rPr>
          <w:rFonts w:ascii="Arial" w:hAnsi="Arial" w:cs="Arial"/>
          <w:sz w:val="24"/>
          <w:szCs w:val="24"/>
        </w:rPr>
      </w:pPr>
    </w:p>
    <w:p w14:paraId="212EC4CF" w14:textId="12FD44A1" w:rsidR="00F35751" w:rsidRPr="00F35751" w:rsidRDefault="00F35751" w:rsidP="00772864">
      <w:pPr>
        <w:pStyle w:val="Body"/>
        <w:numPr>
          <w:ilvl w:val="0"/>
          <w:numId w:val="26"/>
        </w:numPr>
        <w:spacing w:after="0" w:line="240" w:lineRule="auto"/>
        <w:rPr>
          <w:rFonts w:ascii="Arial" w:hAnsi="Arial" w:cs="Arial"/>
          <w:sz w:val="24"/>
          <w:szCs w:val="24"/>
        </w:rPr>
      </w:pPr>
      <w:r>
        <w:rPr>
          <w:rFonts w:ascii="Arial" w:hAnsi="Arial" w:cs="Arial"/>
          <w:sz w:val="24"/>
          <w:szCs w:val="24"/>
        </w:rPr>
        <w:t>m</w:t>
      </w:r>
      <w:r w:rsidRPr="00F35751">
        <w:rPr>
          <w:rFonts w:ascii="Arial" w:hAnsi="Arial" w:cs="Arial"/>
          <w:sz w:val="24"/>
          <w:szCs w:val="24"/>
        </w:rPr>
        <w:t>aking provision for modes of transport not stereotypically associated with older people (e.g. cycling)</w:t>
      </w:r>
    </w:p>
    <w:p w14:paraId="432B49A8" w14:textId="77777777" w:rsidR="00F35751" w:rsidRDefault="00F35751" w:rsidP="00F35751">
      <w:pPr>
        <w:pStyle w:val="Body"/>
        <w:spacing w:after="0" w:line="240" w:lineRule="auto"/>
        <w:ind w:left="720"/>
        <w:rPr>
          <w:rFonts w:ascii="Arial" w:hAnsi="Arial" w:cs="Arial"/>
          <w:sz w:val="24"/>
          <w:szCs w:val="24"/>
        </w:rPr>
      </w:pPr>
    </w:p>
    <w:p w14:paraId="497966DD" w14:textId="77777777" w:rsidR="00F35751" w:rsidRPr="00F35751" w:rsidRDefault="00F35751" w:rsidP="00772864">
      <w:pPr>
        <w:pStyle w:val="Body"/>
        <w:numPr>
          <w:ilvl w:val="0"/>
          <w:numId w:val="26"/>
        </w:numPr>
        <w:spacing w:after="0" w:line="240" w:lineRule="auto"/>
        <w:rPr>
          <w:rFonts w:ascii="Arial" w:hAnsi="Arial" w:cs="Arial"/>
          <w:sz w:val="24"/>
          <w:szCs w:val="24"/>
        </w:rPr>
      </w:pPr>
      <w:r w:rsidRPr="00F35751">
        <w:rPr>
          <w:rFonts w:ascii="Arial" w:hAnsi="Arial" w:cs="Arial"/>
          <w:sz w:val="24"/>
          <w:szCs w:val="24"/>
        </w:rPr>
        <w:t>facilitating transport at a community level to ensure that older people can easily access local amenities and health and other services.</w:t>
      </w:r>
    </w:p>
    <w:p w14:paraId="6DDE8B91" w14:textId="77777777" w:rsidR="004D4120" w:rsidRPr="009C42C0" w:rsidRDefault="004D4120" w:rsidP="009C42C0">
      <w:pPr>
        <w:pStyle w:val="Body"/>
        <w:spacing w:after="0" w:line="240" w:lineRule="auto"/>
        <w:rPr>
          <w:rFonts w:ascii="Arial" w:hAnsi="Arial" w:cs="Arial"/>
          <w:sz w:val="24"/>
          <w:szCs w:val="24"/>
        </w:rPr>
      </w:pPr>
    </w:p>
    <w:p w14:paraId="0D9D1AF0" w14:textId="77777777" w:rsidR="004D4120" w:rsidRPr="009C42C0" w:rsidRDefault="009A5D63" w:rsidP="009C42C0">
      <w:pPr>
        <w:pStyle w:val="Body"/>
        <w:spacing w:after="0" w:line="240" w:lineRule="auto"/>
        <w:rPr>
          <w:rFonts w:ascii="Arial" w:hAnsi="Arial" w:cs="Arial"/>
          <w:b/>
          <w:sz w:val="24"/>
          <w:szCs w:val="24"/>
        </w:rPr>
      </w:pPr>
      <w:r w:rsidRPr="009C42C0">
        <w:rPr>
          <w:rFonts w:ascii="Arial" w:hAnsi="Arial" w:cs="Arial"/>
          <w:b/>
          <w:sz w:val="24"/>
          <w:szCs w:val="24"/>
          <w:lang w:val="en-GB"/>
        </w:rPr>
        <w:t>Information and Advice</w:t>
      </w:r>
    </w:p>
    <w:p w14:paraId="45EFFF0C" w14:textId="2D217673" w:rsidR="003627BE" w:rsidRPr="009C42C0" w:rsidRDefault="00F35751" w:rsidP="00F35751">
      <w:pPr>
        <w:pStyle w:val="Body"/>
        <w:rPr>
          <w:rFonts w:ascii="Arial" w:hAnsi="Arial" w:cs="Arial"/>
          <w:sz w:val="24"/>
          <w:szCs w:val="24"/>
          <w:lang w:val="en-GB"/>
        </w:rPr>
      </w:pPr>
      <w:r w:rsidRPr="00F35751">
        <w:rPr>
          <w:rFonts w:ascii="Arial" w:hAnsi="Arial" w:cs="Arial"/>
          <w:sz w:val="24"/>
          <w:szCs w:val="24"/>
          <w:lang w:val="en-GB"/>
        </w:rPr>
        <w:t>The ability to prepare and plan for later life is fundamental to promoting the health and wellbeing of the local community.  Access to good quality information and advice is crucial now and will grow</w:t>
      </w:r>
      <w:r>
        <w:rPr>
          <w:rFonts w:ascii="Arial" w:hAnsi="Arial" w:cs="Arial"/>
          <w:sz w:val="24"/>
          <w:szCs w:val="24"/>
          <w:lang w:val="en-GB"/>
        </w:rPr>
        <w:t xml:space="preserve"> in importance as society ages. </w:t>
      </w:r>
      <w:r w:rsidR="00372871" w:rsidRPr="009C42C0">
        <w:rPr>
          <w:rFonts w:ascii="Arial" w:hAnsi="Arial" w:cs="Arial"/>
          <w:sz w:val="24"/>
          <w:szCs w:val="24"/>
          <w:lang w:val="en-GB"/>
        </w:rPr>
        <w:t xml:space="preserve">Finance, housing and care options in later life are inextricably linked.  </w:t>
      </w:r>
      <w:r w:rsidR="00EB678D" w:rsidRPr="009C42C0">
        <w:rPr>
          <w:rFonts w:ascii="Arial" w:hAnsi="Arial" w:cs="Arial"/>
          <w:sz w:val="24"/>
          <w:szCs w:val="24"/>
          <w:lang w:val="en-GB"/>
        </w:rPr>
        <w:t>A</w:t>
      </w:r>
      <w:r w:rsidR="00372871" w:rsidRPr="009C42C0">
        <w:rPr>
          <w:rFonts w:ascii="Arial" w:hAnsi="Arial" w:cs="Arial"/>
          <w:sz w:val="24"/>
          <w:szCs w:val="24"/>
          <w:lang w:val="en-GB"/>
        </w:rPr>
        <w:t>ccess to integrated, impartial, good quality information and advice is vital to informed decision</w:t>
      </w:r>
      <w:r w:rsidR="00E63477" w:rsidRPr="009C42C0">
        <w:rPr>
          <w:rFonts w:ascii="Arial" w:hAnsi="Arial" w:cs="Arial"/>
          <w:sz w:val="24"/>
          <w:szCs w:val="24"/>
          <w:lang w:val="en-GB"/>
        </w:rPr>
        <w:t>-</w:t>
      </w:r>
      <w:r w:rsidR="00372871" w:rsidRPr="009C42C0">
        <w:rPr>
          <w:rFonts w:ascii="Arial" w:hAnsi="Arial" w:cs="Arial"/>
          <w:sz w:val="24"/>
          <w:szCs w:val="24"/>
          <w:lang w:val="en-GB"/>
        </w:rPr>
        <w:t xml:space="preserve">making.  Integrated information and advice is a central component of the </w:t>
      </w:r>
      <w:r w:rsidR="00D8626F" w:rsidRPr="009C42C0">
        <w:rPr>
          <w:rFonts w:ascii="Arial" w:hAnsi="Arial" w:cs="Arial"/>
          <w:sz w:val="24"/>
          <w:szCs w:val="24"/>
          <w:lang w:val="en-GB"/>
        </w:rPr>
        <w:t>Care Act 2015</w:t>
      </w:r>
      <w:r w:rsidR="00184491" w:rsidRPr="009C42C0">
        <w:rPr>
          <w:rFonts w:ascii="Arial" w:hAnsi="Arial" w:cs="Arial"/>
          <w:sz w:val="24"/>
          <w:szCs w:val="24"/>
          <w:lang w:val="en-GB"/>
        </w:rPr>
        <w:t>, where it is recognised that quality information for older people goes way beyond information on health and social care services</w:t>
      </w:r>
      <w:r w:rsidR="00372871" w:rsidRPr="009C42C0">
        <w:rPr>
          <w:rFonts w:ascii="Arial" w:hAnsi="Arial" w:cs="Arial"/>
          <w:sz w:val="24"/>
          <w:szCs w:val="24"/>
          <w:lang w:val="en-GB"/>
        </w:rPr>
        <w:t xml:space="preserve">.  </w:t>
      </w:r>
      <w:r w:rsidR="00E63477" w:rsidRPr="009C42C0">
        <w:rPr>
          <w:rFonts w:ascii="Arial" w:hAnsi="Arial" w:cs="Arial"/>
          <w:sz w:val="24"/>
          <w:szCs w:val="24"/>
          <w:lang w:val="en-GB"/>
        </w:rPr>
        <w:t xml:space="preserve">Councils </w:t>
      </w:r>
      <w:r w:rsidR="00372871" w:rsidRPr="009C42C0">
        <w:rPr>
          <w:rFonts w:ascii="Arial" w:hAnsi="Arial" w:cs="Arial"/>
          <w:sz w:val="24"/>
          <w:szCs w:val="24"/>
          <w:lang w:val="en-GB"/>
        </w:rPr>
        <w:t>can play a key role in ensuring that provision is coordinated and offered in a range of formats, ranging from online to face to face, as different options are needed to meet a range of needs and capabilities in a diverse ageing population.</w:t>
      </w:r>
    </w:p>
    <w:p w14:paraId="35CDA7ED" w14:textId="77C9E11B" w:rsidR="00F35751" w:rsidRPr="00F35751" w:rsidRDefault="00F35751" w:rsidP="00F35751">
      <w:pPr>
        <w:pStyle w:val="Body"/>
        <w:rPr>
          <w:rFonts w:ascii="Arial" w:hAnsi="Arial" w:cs="Arial"/>
          <w:b/>
          <w:i/>
          <w:sz w:val="24"/>
          <w:szCs w:val="24"/>
          <w:lang w:val="en-GB"/>
        </w:rPr>
      </w:pPr>
      <w:r w:rsidRPr="00F35751">
        <w:rPr>
          <w:rFonts w:ascii="Arial" w:hAnsi="Arial" w:cs="Arial"/>
          <w:b/>
          <w:i/>
          <w:sz w:val="24"/>
          <w:szCs w:val="24"/>
          <w:lang w:val="en-GB"/>
        </w:rPr>
        <w:t>Summary of good practice from leading councils:</w:t>
      </w:r>
    </w:p>
    <w:p w14:paraId="53D28230" w14:textId="333083C4" w:rsidR="00F35751" w:rsidRDefault="00F35751" w:rsidP="00772864">
      <w:pPr>
        <w:pStyle w:val="Body"/>
        <w:numPr>
          <w:ilvl w:val="0"/>
          <w:numId w:val="20"/>
        </w:numPr>
        <w:spacing w:after="0" w:line="240" w:lineRule="auto"/>
        <w:rPr>
          <w:rFonts w:ascii="Arial" w:hAnsi="Arial" w:cs="Arial"/>
          <w:sz w:val="24"/>
          <w:szCs w:val="24"/>
        </w:rPr>
      </w:pPr>
      <w:r w:rsidRPr="00F35751">
        <w:rPr>
          <w:rFonts w:ascii="Arial" w:hAnsi="Arial" w:cs="Arial"/>
          <w:sz w:val="24"/>
          <w:szCs w:val="24"/>
        </w:rPr>
        <w:t>engaging with older people when planning and reviewing their information and communications strategy</w:t>
      </w:r>
    </w:p>
    <w:p w14:paraId="498778C7" w14:textId="77777777" w:rsidR="00F35751" w:rsidRPr="00F35751" w:rsidRDefault="00F35751" w:rsidP="00F35751">
      <w:pPr>
        <w:pStyle w:val="Body"/>
        <w:spacing w:after="0" w:line="240" w:lineRule="auto"/>
        <w:ind w:left="720"/>
        <w:rPr>
          <w:rFonts w:ascii="Arial" w:hAnsi="Arial" w:cs="Arial"/>
          <w:sz w:val="24"/>
          <w:szCs w:val="24"/>
        </w:rPr>
      </w:pPr>
    </w:p>
    <w:p w14:paraId="4DD953F6" w14:textId="77777777" w:rsidR="00F35751" w:rsidRPr="00F35751" w:rsidRDefault="00F35751" w:rsidP="00772864">
      <w:pPr>
        <w:pStyle w:val="Body"/>
        <w:numPr>
          <w:ilvl w:val="0"/>
          <w:numId w:val="20"/>
        </w:numPr>
        <w:spacing w:after="0" w:line="240" w:lineRule="auto"/>
        <w:rPr>
          <w:rFonts w:ascii="Arial" w:hAnsi="Arial" w:cs="Arial"/>
          <w:sz w:val="24"/>
          <w:szCs w:val="24"/>
        </w:rPr>
      </w:pPr>
      <w:r w:rsidRPr="00F35751">
        <w:rPr>
          <w:rFonts w:ascii="Arial" w:hAnsi="Arial" w:cs="Arial"/>
          <w:sz w:val="24"/>
          <w:szCs w:val="24"/>
        </w:rPr>
        <w:t>in meeting their Care Act 2015 requirements regarding the provision of information, leading councils are aiming to include other forms of information that are important to older people</w:t>
      </w:r>
    </w:p>
    <w:p w14:paraId="0D7D75BC" w14:textId="0894A4EB" w:rsidR="00F35751" w:rsidRPr="00F35751" w:rsidRDefault="00F35751" w:rsidP="00772864">
      <w:pPr>
        <w:pStyle w:val="Body"/>
        <w:numPr>
          <w:ilvl w:val="0"/>
          <w:numId w:val="20"/>
        </w:numPr>
        <w:spacing w:after="0" w:line="240" w:lineRule="auto"/>
        <w:rPr>
          <w:rFonts w:ascii="Arial" w:hAnsi="Arial" w:cs="Arial"/>
          <w:sz w:val="24"/>
          <w:szCs w:val="24"/>
        </w:rPr>
      </w:pPr>
      <w:r w:rsidRPr="00F35751">
        <w:rPr>
          <w:rFonts w:ascii="Arial" w:hAnsi="Arial" w:cs="Arial"/>
          <w:sz w:val="24"/>
          <w:szCs w:val="24"/>
        </w:rPr>
        <w:t>supporting older people to learn how to use new forms of communication such as digital technology</w:t>
      </w:r>
    </w:p>
    <w:p w14:paraId="6D3146FA" w14:textId="77777777" w:rsidR="00F35751" w:rsidRDefault="00F35751" w:rsidP="00F35751">
      <w:pPr>
        <w:pStyle w:val="Body"/>
        <w:spacing w:after="0" w:line="240" w:lineRule="auto"/>
        <w:ind w:left="720"/>
        <w:rPr>
          <w:rFonts w:ascii="Arial" w:hAnsi="Arial" w:cs="Arial"/>
          <w:sz w:val="24"/>
          <w:szCs w:val="24"/>
        </w:rPr>
      </w:pPr>
    </w:p>
    <w:p w14:paraId="211A52FD" w14:textId="77777777" w:rsidR="00F35751" w:rsidRPr="00F35751" w:rsidRDefault="00F35751" w:rsidP="00772864">
      <w:pPr>
        <w:pStyle w:val="Body"/>
        <w:numPr>
          <w:ilvl w:val="0"/>
          <w:numId w:val="20"/>
        </w:numPr>
        <w:spacing w:after="0" w:line="240" w:lineRule="auto"/>
        <w:rPr>
          <w:rFonts w:ascii="Arial" w:hAnsi="Arial" w:cs="Arial"/>
          <w:sz w:val="24"/>
          <w:szCs w:val="24"/>
        </w:rPr>
      </w:pPr>
      <w:r w:rsidRPr="00F35751">
        <w:rPr>
          <w:rFonts w:ascii="Arial" w:hAnsi="Arial" w:cs="Arial"/>
          <w:sz w:val="24"/>
          <w:szCs w:val="24"/>
        </w:rPr>
        <w:t>making non-digital sources of information available in order to avoid digital exclusion.</w:t>
      </w:r>
    </w:p>
    <w:p w14:paraId="3E4ABD63" w14:textId="77777777" w:rsidR="00372871" w:rsidRPr="009C42C0" w:rsidRDefault="00372871" w:rsidP="009C42C0">
      <w:pPr>
        <w:pStyle w:val="Body"/>
        <w:spacing w:after="0" w:line="240" w:lineRule="auto"/>
        <w:rPr>
          <w:rFonts w:ascii="Arial" w:hAnsi="Arial" w:cs="Arial"/>
          <w:sz w:val="24"/>
          <w:szCs w:val="24"/>
        </w:rPr>
      </w:pPr>
    </w:p>
    <w:p w14:paraId="3A599509" w14:textId="77777777" w:rsidR="004D4120" w:rsidRPr="009C42C0" w:rsidRDefault="009A5D63" w:rsidP="009C42C0">
      <w:pPr>
        <w:pStyle w:val="Body"/>
        <w:spacing w:after="0" w:line="240" w:lineRule="auto"/>
        <w:rPr>
          <w:rFonts w:ascii="Arial" w:hAnsi="Arial" w:cs="Arial"/>
          <w:b/>
          <w:sz w:val="24"/>
          <w:szCs w:val="24"/>
        </w:rPr>
      </w:pPr>
      <w:r w:rsidRPr="009C42C0">
        <w:rPr>
          <w:rFonts w:ascii="Arial" w:hAnsi="Arial" w:cs="Arial"/>
          <w:b/>
          <w:sz w:val="24"/>
          <w:szCs w:val="24"/>
          <w:lang w:val="en-GB"/>
        </w:rPr>
        <w:t>Social participation</w:t>
      </w:r>
    </w:p>
    <w:p w14:paraId="19B74367" w14:textId="5916947A" w:rsidR="004D4120" w:rsidRPr="009C42C0" w:rsidRDefault="009A5D63" w:rsidP="009C42C0">
      <w:pPr>
        <w:pStyle w:val="Body"/>
        <w:spacing w:after="0" w:line="240" w:lineRule="auto"/>
        <w:rPr>
          <w:rFonts w:ascii="Arial" w:hAnsi="Arial" w:cs="Arial"/>
          <w:sz w:val="24"/>
          <w:szCs w:val="24"/>
          <w:lang w:val="en-GB"/>
        </w:rPr>
      </w:pPr>
      <w:r w:rsidRPr="009C42C0">
        <w:rPr>
          <w:rFonts w:ascii="Arial" w:hAnsi="Arial" w:cs="Arial"/>
          <w:sz w:val="24"/>
          <w:szCs w:val="24"/>
          <w:lang w:val="en-GB"/>
        </w:rPr>
        <w:t xml:space="preserve">Having and maintaining social relations, feeling part of a network of family, friends and community, </w:t>
      </w:r>
      <w:r w:rsidR="00E80951" w:rsidRPr="009C42C0">
        <w:rPr>
          <w:rFonts w:ascii="Arial" w:hAnsi="Arial" w:cs="Arial"/>
          <w:sz w:val="24"/>
          <w:szCs w:val="24"/>
          <w:lang w:val="en-GB"/>
        </w:rPr>
        <w:t xml:space="preserve">and </w:t>
      </w:r>
      <w:r w:rsidRPr="009C42C0">
        <w:rPr>
          <w:rFonts w:ascii="Arial" w:hAnsi="Arial" w:cs="Arial"/>
          <w:sz w:val="24"/>
          <w:szCs w:val="24"/>
          <w:lang w:val="en-GB"/>
        </w:rPr>
        <w:t xml:space="preserve">being involved in social activities </w:t>
      </w:r>
      <w:r w:rsidR="00F35751">
        <w:rPr>
          <w:rFonts w:ascii="Arial" w:hAnsi="Arial" w:cs="Arial"/>
          <w:sz w:val="24"/>
          <w:szCs w:val="24"/>
          <w:lang w:val="en-GB"/>
        </w:rPr>
        <w:t>that</w:t>
      </w:r>
      <w:r w:rsidRPr="009C42C0">
        <w:rPr>
          <w:rFonts w:ascii="Arial" w:hAnsi="Arial" w:cs="Arial"/>
          <w:sz w:val="24"/>
          <w:szCs w:val="24"/>
          <w:lang w:val="en-GB"/>
        </w:rPr>
        <w:t xml:space="preserve"> are meaningful and stimulating is important to most older people.  </w:t>
      </w:r>
      <w:r w:rsidR="00E63477" w:rsidRPr="009C42C0">
        <w:rPr>
          <w:rFonts w:ascii="Arial" w:hAnsi="Arial" w:cs="Arial"/>
          <w:sz w:val="24"/>
          <w:szCs w:val="24"/>
          <w:lang w:val="en-GB"/>
        </w:rPr>
        <w:t>M</w:t>
      </w:r>
      <w:r w:rsidRPr="009C42C0">
        <w:rPr>
          <w:rFonts w:ascii="Arial" w:hAnsi="Arial" w:cs="Arial"/>
          <w:sz w:val="24"/>
          <w:szCs w:val="24"/>
          <w:lang w:val="en-GB"/>
        </w:rPr>
        <w:t xml:space="preserve">ost civic organisations would collapse without their involvement.  Recent social trends have increased the risk of loneliness and there is now much greater understanding about how this can cause significant detriment to health and wellbeing.  </w:t>
      </w:r>
      <w:r w:rsidR="00413CDE" w:rsidRPr="009C42C0">
        <w:rPr>
          <w:rFonts w:ascii="Arial" w:hAnsi="Arial" w:cs="Arial"/>
          <w:sz w:val="24"/>
          <w:szCs w:val="24"/>
          <w:lang w:val="en-GB"/>
        </w:rPr>
        <w:t>With the increasing separation between young and old, i</w:t>
      </w:r>
      <w:r w:rsidRPr="009C42C0">
        <w:rPr>
          <w:rFonts w:ascii="Arial" w:hAnsi="Arial" w:cs="Arial"/>
          <w:sz w:val="24"/>
          <w:szCs w:val="24"/>
          <w:lang w:val="en-GB"/>
        </w:rPr>
        <w:t>ntergenerational ini</w:t>
      </w:r>
      <w:r w:rsidR="00EB678D" w:rsidRPr="009C42C0">
        <w:rPr>
          <w:rFonts w:ascii="Arial" w:hAnsi="Arial" w:cs="Arial"/>
          <w:sz w:val="24"/>
          <w:szCs w:val="24"/>
          <w:lang w:val="en-GB"/>
        </w:rPr>
        <w:t>ti</w:t>
      </w:r>
      <w:r w:rsidRPr="009C42C0">
        <w:rPr>
          <w:rFonts w:ascii="Arial" w:hAnsi="Arial" w:cs="Arial"/>
          <w:sz w:val="24"/>
          <w:szCs w:val="24"/>
          <w:lang w:val="en-GB"/>
        </w:rPr>
        <w:t>atives</w:t>
      </w:r>
      <w:r w:rsidR="00413CDE" w:rsidRPr="009C42C0">
        <w:rPr>
          <w:rFonts w:ascii="Arial" w:hAnsi="Arial" w:cs="Arial"/>
          <w:sz w:val="24"/>
          <w:szCs w:val="24"/>
          <w:lang w:val="en-GB"/>
        </w:rPr>
        <w:t xml:space="preserve"> have huge potential to strengthen community cohesion. The arts, leisure activities and sport</w:t>
      </w:r>
      <w:r w:rsidRPr="009C42C0">
        <w:rPr>
          <w:rFonts w:ascii="Arial" w:hAnsi="Arial" w:cs="Arial"/>
          <w:sz w:val="24"/>
          <w:szCs w:val="24"/>
          <w:lang w:val="en-GB"/>
        </w:rPr>
        <w:t xml:space="preserve"> </w:t>
      </w:r>
      <w:r w:rsidR="00413CDE" w:rsidRPr="009C42C0">
        <w:rPr>
          <w:rFonts w:ascii="Arial" w:hAnsi="Arial" w:cs="Arial"/>
          <w:sz w:val="24"/>
          <w:szCs w:val="24"/>
          <w:lang w:val="en-GB"/>
        </w:rPr>
        <w:t>can be as important to older people as the rest of the population and leading councils have managed to increase the involvement of older people from excluded communities in them.</w:t>
      </w:r>
    </w:p>
    <w:p w14:paraId="6F81B761" w14:textId="77777777" w:rsidR="003627BE" w:rsidRPr="009C42C0" w:rsidRDefault="003627BE" w:rsidP="009C42C0">
      <w:pPr>
        <w:pStyle w:val="Body"/>
        <w:spacing w:after="0"/>
        <w:rPr>
          <w:rFonts w:ascii="Arial" w:hAnsi="Arial" w:cs="Arial"/>
          <w:b/>
          <w:i/>
          <w:sz w:val="24"/>
          <w:szCs w:val="24"/>
        </w:rPr>
      </w:pPr>
    </w:p>
    <w:p w14:paraId="17A44A73" w14:textId="77777777" w:rsidR="00F35751" w:rsidRPr="00F35751" w:rsidRDefault="00F35751" w:rsidP="00F35751">
      <w:pPr>
        <w:pStyle w:val="Body"/>
        <w:rPr>
          <w:rFonts w:ascii="Arial" w:hAnsi="Arial" w:cs="Arial"/>
          <w:b/>
          <w:i/>
          <w:sz w:val="24"/>
          <w:szCs w:val="24"/>
          <w:lang w:val="en-GB"/>
        </w:rPr>
      </w:pPr>
      <w:r w:rsidRPr="00F35751">
        <w:rPr>
          <w:rFonts w:ascii="Arial" w:hAnsi="Arial" w:cs="Arial"/>
          <w:b/>
          <w:i/>
          <w:sz w:val="24"/>
          <w:szCs w:val="24"/>
          <w:lang w:val="en-GB"/>
        </w:rPr>
        <w:t>Summary of good practice from leading councils</w:t>
      </w:r>
    </w:p>
    <w:p w14:paraId="78B70945" w14:textId="679ED34A" w:rsidR="00F35751" w:rsidRDefault="00F35751" w:rsidP="00772864">
      <w:pPr>
        <w:pStyle w:val="Body"/>
        <w:numPr>
          <w:ilvl w:val="0"/>
          <w:numId w:val="21"/>
        </w:numPr>
        <w:spacing w:after="0" w:line="240" w:lineRule="auto"/>
        <w:rPr>
          <w:rFonts w:ascii="Arial" w:hAnsi="Arial" w:cs="Arial"/>
          <w:sz w:val="24"/>
          <w:szCs w:val="24"/>
        </w:rPr>
      </w:pPr>
      <w:r w:rsidRPr="00F35751">
        <w:rPr>
          <w:rFonts w:ascii="Arial" w:hAnsi="Arial" w:cs="Arial"/>
          <w:sz w:val="24"/>
          <w:szCs w:val="24"/>
        </w:rPr>
        <w:t>taking a strategic approach to addressing loneliness and including it as a priority within the Health and Wellbeing Strategy</w:t>
      </w:r>
    </w:p>
    <w:p w14:paraId="5C372229" w14:textId="77777777" w:rsidR="00F35751" w:rsidRPr="00F35751" w:rsidRDefault="00F35751" w:rsidP="00F35751">
      <w:pPr>
        <w:pStyle w:val="Body"/>
        <w:spacing w:after="0" w:line="240" w:lineRule="auto"/>
        <w:ind w:left="720"/>
        <w:rPr>
          <w:rFonts w:ascii="Arial" w:hAnsi="Arial" w:cs="Arial"/>
          <w:sz w:val="24"/>
          <w:szCs w:val="24"/>
        </w:rPr>
      </w:pPr>
    </w:p>
    <w:p w14:paraId="0AF927AE" w14:textId="180777EE" w:rsidR="00F35751" w:rsidRDefault="00F35751" w:rsidP="00772864">
      <w:pPr>
        <w:pStyle w:val="Body"/>
        <w:numPr>
          <w:ilvl w:val="0"/>
          <w:numId w:val="21"/>
        </w:numPr>
        <w:spacing w:after="0" w:line="240" w:lineRule="auto"/>
        <w:rPr>
          <w:rFonts w:ascii="Arial" w:hAnsi="Arial" w:cs="Arial"/>
          <w:sz w:val="24"/>
          <w:szCs w:val="24"/>
        </w:rPr>
      </w:pPr>
      <w:r w:rsidRPr="00F35751">
        <w:rPr>
          <w:rFonts w:ascii="Arial" w:hAnsi="Arial" w:cs="Arial"/>
          <w:sz w:val="24"/>
          <w:szCs w:val="24"/>
        </w:rPr>
        <w:t>encouraging local cultural organisations (e.g. theatres, orchestras, art galleries etc) to come up with ideas for making events accessible and attractive to older people</w:t>
      </w:r>
    </w:p>
    <w:p w14:paraId="4A2668EB" w14:textId="77777777" w:rsidR="00F35751" w:rsidRPr="00F35751" w:rsidRDefault="00F35751" w:rsidP="00F35751">
      <w:pPr>
        <w:pStyle w:val="Body"/>
        <w:spacing w:after="0" w:line="240" w:lineRule="auto"/>
        <w:rPr>
          <w:rFonts w:ascii="Arial" w:hAnsi="Arial" w:cs="Arial"/>
          <w:sz w:val="24"/>
          <w:szCs w:val="24"/>
        </w:rPr>
      </w:pPr>
    </w:p>
    <w:p w14:paraId="62D7D56D" w14:textId="436207DD" w:rsidR="00F35751" w:rsidRPr="00F35751" w:rsidRDefault="00F35751" w:rsidP="00772864">
      <w:pPr>
        <w:pStyle w:val="Body"/>
        <w:numPr>
          <w:ilvl w:val="0"/>
          <w:numId w:val="21"/>
        </w:numPr>
        <w:spacing w:after="0" w:line="240" w:lineRule="auto"/>
        <w:rPr>
          <w:rFonts w:ascii="Arial" w:hAnsi="Arial" w:cs="Arial"/>
          <w:sz w:val="24"/>
          <w:szCs w:val="24"/>
        </w:rPr>
      </w:pPr>
      <w:r w:rsidRPr="00F35751">
        <w:rPr>
          <w:rFonts w:ascii="Arial" w:hAnsi="Arial" w:cs="Arial"/>
          <w:sz w:val="24"/>
          <w:szCs w:val="24"/>
        </w:rPr>
        <w:t>supporting intergenerational volunteering and</w:t>
      </w:r>
      <w:r>
        <w:rPr>
          <w:rFonts w:ascii="Arial" w:hAnsi="Arial" w:cs="Arial"/>
          <w:sz w:val="24"/>
          <w:szCs w:val="24"/>
        </w:rPr>
        <w:t xml:space="preserve"> active citizenship initiative</w:t>
      </w:r>
    </w:p>
    <w:p w14:paraId="49205CDE" w14:textId="77777777" w:rsidR="00F35751" w:rsidRDefault="00F35751" w:rsidP="00F35751">
      <w:pPr>
        <w:pStyle w:val="Body"/>
        <w:spacing w:after="0" w:line="240" w:lineRule="auto"/>
        <w:ind w:left="720"/>
        <w:rPr>
          <w:rFonts w:ascii="Arial" w:hAnsi="Arial" w:cs="Arial"/>
          <w:sz w:val="24"/>
          <w:szCs w:val="24"/>
          <w:lang w:val="en-GB"/>
        </w:rPr>
      </w:pPr>
    </w:p>
    <w:p w14:paraId="2A7CB270" w14:textId="2836DFDE" w:rsidR="00F35751" w:rsidRPr="00F35751" w:rsidRDefault="00F35751" w:rsidP="00772864">
      <w:pPr>
        <w:pStyle w:val="Body"/>
        <w:numPr>
          <w:ilvl w:val="0"/>
          <w:numId w:val="21"/>
        </w:numPr>
        <w:spacing w:after="0" w:line="240" w:lineRule="auto"/>
        <w:rPr>
          <w:rFonts w:ascii="Arial" w:hAnsi="Arial" w:cs="Arial"/>
          <w:sz w:val="24"/>
          <w:szCs w:val="24"/>
          <w:lang w:val="en-GB"/>
        </w:rPr>
      </w:pPr>
      <w:r w:rsidRPr="00F35751">
        <w:rPr>
          <w:rFonts w:ascii="Arial" w:hAnsi="Arial" w:cs="Arial"/>
          <w:sz w:val="24"/>
          <w:szCs w:val="24"/>
          <w:lang w:val="en-GB"/>
        </w:rPr>
        <w:t>developing a strategic plan for access to learning and leisure services for older people (including, for example, monitoring participation levels by older learners)</w:t>
      </w:r>
    </w:p>
    <w:p w14:paraId="79978311" w14:textId="77777777" w:rsidR="00F35751" w:rsidRDefault="00F35751" w:rsidP="00F35751">
      <w:pPr>
        <w:pStyle w:val="Body"/>
        <w:spacing w:after="0" w:line="240" w:lineRule="auto"/>
        <w:ind w:left="720"/>
        <w:rPr>
          <w:rFonts w:ascii="Arial" w:hAnsi="Arial" w:cs="Arial"/>
          <w:sz w:val="24"/>
          <w:szCs w:val="24"/>
        </w:rPr>
      </w:pPr>
    </w:p>
    <w:p w14:paraId="0CD62A96" w14:textId="77777777" w:rsidR="00DE571D" w:rsidRPr="00F35751" w:rsidRDefault="00772864" w:rsidP="00772864">
      <w:pPr>
        <w:pStyle w:val="Body"/>
        <w:numPr>
          <w:ilvl w:val="0"/>
          <w:numId w:val="21"/>
        </w:numPr>
        <w:spacing w:after="0" w:line="240" w:lineRule="auto"/>
        <w:rPr>
          <w:rFonts w:ascii="Arial" w:hAnsi="Arial" w:cs="Arial"/>
          <w:sz w:val="24"/>
          <w:szCs w:val="24"/>
        </w:rPr>
      </w:pPr>
      <w:r w:rsidRPr="00F35751">
        <w:rPr>
          <w:rFonts w:ascii="Arial" w:hAnsi="Arial" w:cs="Arial"/>
          <w:sz w:val="24"/>
          <w:szCs w:val="24"/>
        </w:rPr>
        <w:t>making the most of what older artists, performers, musicians and athletes or sports enthusiasts can offer to the delivery of their local offer.</w:t>
      </w:r>
    </w:p>
    <w:p w14:paraId="26A184AF" w14:textId="77777777" w:rsidR="004D4120" w:rsidRPr="009C42C0" w:rsidRDefault="004D4120" w:rsidP="009C42C0">
      <w:pPr>
        <w:pStyle w:val="Body"/>
        <w:spacing w:after="0" w:line="240" w:lineRule="auto"/>
        <w:rPr>
          <w:rFonts w:ascii="Arial" w:hAnsi="Arial" w:cs="Arial"/>
          <w:sz w:val="24"/>
          <w:szCs w:val="24"/>
        </w:rPr>
      </w:pPr>
    </w:p>
    <w:p w14:paraId="1D6C053E" w14:textId="77777777" w:rsidR="004D4120" w:rsidRPr="009C42C0" w:rsidRDefault="009A5D63" w:rsidP="009C42C0">
      <w:pPr>
        <w:pStyle w:val="Body"/>
        <w:spacing w:after="0" w:line="240" w:lineRule="auto"/>
        <w:rPr>
          <w:rFonts w:ascii="Arial" w:hAnsi="Arial" w:cs="Arial"/>
          <w:b/>
          <w:sz w:val="24"/>
          <w:szCs w:val="24"/>
        </w:rPr>
      </w:pPr>
      <w:r w:rsidRPr="009C42C0">
        <w:rPr>
          <w:rFonts w:ascii="Arial" w:hAnsi="Arial" w:cs="Arial"/>
          <w:b/>
          <w:sz w:val="24"/>
          <w:szCs w:val="24"/>
          <w:lang w:val="en-GB"/>
        </w:rPr>
        <w:t>Respect and social inclusion</w:t>
      </w:r>
    </w:p>
    <w:p w14:paraId="5411E2EE" w14:textId="4584AF28" w:rsidR="004D4120" w:rsidRPr="009C42C0" w:rsidRDefault="009A5D63" w:rsidP="009C42C0">
      <w:pPr>
        <w:pStyle w:val="Body"/>
        <w:spacing w:after="0" w:line="240" w:lineRule="auto"/>
        <w:rPr>
          <w:rFonts w:ascii="Arial" w:hAnsi="Arial" w:cs="Arial"/>
          <w:sz w:val="24"/>
          <w:szCs w:val="24"/>
          <w:lang w:val="en-GB"/>
        </w:rPr>
      </w:pPr>
      <w:r w:rsidRPr="009C42C0">
        <w:rPr>
          <w:rFonts w:ascii="Arial" w:hAnsi="Arial" w:cs="Arial"/>
          <w:sz w:val="24"/>
          <w:szCs w:val="24"/>
          <w:lang w:val="en-GB"/>
        </w:rPr>
        <w:t xml:space="preserve">Ageism can have a significant disabling impact on the health and well being of older people.  One </w:t>
      </w:r>
      <w:r w:rsidR="003F0BF5" w:rsidRPr="009C42C0">
        <w:rPr>
          <w:rFonts w:ascii="Arial" w:hAnsi="Arial" w:cs="Arial"/>
          <w:sz w:val="24"/>
          <w:szCs w:val="24"/>
          <w:lang w:val="en-GB"/>
        </w:rPr>
        <w:t xml:space="preserve">tactic for </w:t>
      </w:r>
      <w:r w:rsidRPr="009C42C0">
        <w:rPr>
          <w:rFonts w:ascii="Arial" w:hAnsi="Arial" w:cs="Arial"/>
          <w:sz w:val="24"/>
          <w:szCs w:val="24"/>
          <w:lang w:val="en-GB"/>
        </w:rPr>
        <w:t xml:space="preserve">counteracting ageist attitudes is </w:t>
      </w:r>
      <w:r w:rsidR="00E80951" w:rsidRPr="009C42C0">
        <w:rPr>
          <w:rFonts w:ascii="Arial" w:hAnsi="Arial" w:cs="Arial"/>
          <w:sz w:val="24"/>
          <w:szCs w:val="24"/>
          <w:lang w:val="en-GB"/>
        </w:rPr>
        <w:t>to</w:t>
      </w:r>
      <w:r w:rsidRPr="009C42C0">
        <w:rPr>
          <w:rFonts w:ascii="Arial" w:hAnsi="Arial" w:cs="Arial"/>
          <w:sz w:val="24"/>
          <w:szCs w:val="24"/>
          <w:lang w:val="en-GB"/>
        </w:rPr>
        <w:t xml:space="preserve"> promote the huge contribution that older people make to local communities and society as a whole.  It is also important to </w:t>
      </w:r>
      <w:r w:rsidR="00E80951" w:rsidRPr="009C42C0">
        <w:rPr>
          <w:rFonts w:ascii="Arial" w:hAnsi="Arial" w:cs="Arial"/>
          <w:sz w:val="24"/>
          <w:szCs w:val="24"/>
          <w:lang w:val="en-GB"/>
        </w:rPr>
        <w:t>highlight</w:t>
      </w:r>
      <w:r w:rsidRPr="009C42C0">
        <w:rPr>
          <w:rFonts w:ascii="Arial" w:hAnsi="Arial" w:cs="Arial"/>
          <w:sz w:val="24"/>
          <w:szCs w:val="24"/>
          <w:lang w:val="en-GB"/>
        </w:rPr>
        <w:t xml:space="preserve"> the many positive aspects of getting older - for example the general increase in happiness and emotional wellbeing.  Including such messages in staff training programmes can be very effective. </w:t>
      </w:r>
    </w:p>
    <w:p w14:paraId="2AF0805F" w14:textId="77777777" w:rsidR="00DC43C9" w:rsidRPr="009C42C0" w:rsidRDefault="00DC43C9" w:rsidP="009C42C0">
      <w:pPr>
        <w:pStyle w:val="Body"/>
        <w:spacing w:after="0" w:line="240" w:lineRule="auto"/>
        <w:rPr>
          <w:rFonts w:ascii="Arial" w:hAnsi="Arial" w:cs="Arial"/>
          <w:sz w:val="24"/>
          <w:szCs w:val="24"/>
          <w:lang w:val="en-GB"/>
        </w:rPr>
      </w:pPr>
    </w:p>
    <w:p w14:paraId="4F59A23B" w14:textId="77777777" w:rsidR="006927C9" w:rsidRPr="006927C9" w:rsidRDefault="006927C9" w:rsidP="006927C9">
      <w:pPr>
        <w:pStyle w:val="Body"/>
        <w:spacing w:line="240" w:lineRule="auto"/>
        <w:rPr>
          <w:rFonts w:ascii="Arial" w:hAnsi="Arial" w:cs="Arial"/>
          <w:b/>
          <w:i/>
          <w:sz w:val="24"/>
          <w:szCs w:val="24"/>
          <w:lang w:val="en-GB"/>
        </w:rPr>
      </w:pPr>
      <w:r w:rsidRPr="006927C9">
        <w:rPr>
          <w:rFonts w:ascii="Arial" w:hAnsi="Arial" w:cs="Arial"/>
          <w:b/>
          <w:i/>
          <w:sz w:val="24"/>
          <w:szCs w:val="24"/>
          <w:lang w:val="en-GB"/>
        </w:rPr>
        <w:t>Summary of good practice from leading councils:</w:t>
      </w:r>
    </w:p>
    <w:p w14:paraId="55E43C58" w14:textId="7A7652E2" w:rsidR="006927C9" w:rsidRDefault="006927C9" w:rsidP="00772864">
      <w:pPr>
        <w:pStyle w:val="Body"/>
        <w:numPr>
          <w:ilvl w:val="0"/>
          <w:numId w:val="28"/>
        </w:numPr>
        <w:spacing w:after="0" w:line="240" w:lineRule="auto"/>
        <w:rPr>
          <w:rFonts w:ascii="Arial" w:hAnsi="Arial" w:cs="Arial"/>
          <w:sz w:val="24"/>
          <w:szCs w:val="24"/>
        </w:rPr>
      </w:pPr>
      <w:r w:rsidRPr="006927C9">
        <w:rPr>
          <w:rFonts w:ascii="Arial" w:hAnsi="Arial" w:cs="Arial"/>
          <w:sz w:val="24"/>
          <w:szCs w:val="24"/>
        </w:rPr>
        <w:t>committing to monitoring and challenging ageist attitudes in policy making</w:t>
      </w:r>
    </w:p>
    <w:p w14:paraId="2856A802" w14:textId="77777777" w:rsidR="006927C9" w:rsidRPr="006927C9" w:rsidRDefault="006927C9" w:rsidP="006927C9">
      <w:pPr>
        <w:pStyle w:val="Body"/>
        <w:spacing w:after="0" w:line="240" w:lineRule="auto"/>
        <w:ind w:left="720"/>
        <w:rPr>
          <w:rFonts w:ascii="Arial" w:hAnsi="Arial" w:cs="Arial"/>
          <w:sz w:val="24"/>
          <w:szCs w:val="24"/>
        </w:rPr>
      </w:pPr>
    </w:p>
    <w:p w14:paraId="04CC9F81" w14:textId="494E281B" w:rsidR="006927C9" w:rsidRPr="006927C9" w:rsidRDefault="006927C9" w:rsidP="00772864">
      <w:pPr>
        <w:pStyle w:val="Body"/>
        <w:numPr>
          <w:ilvl w:val="0"/>
          <w:numId w:val="27"/>
        </w:numPr>
        <w:spacing w:after="0" w:line="240" w:lineRule="auto"/>
        <w:rPr>
          <w:rFonts w:ascii="Arial" w:hAnsi="Arial" w:cs="Arial"/>
          <w:sz w:val="24"/>
          <w:szCs w:val="24"/>
        </w:rPr>
      </w:pPr>
      <w:r w:rsidRPr="006927C9">
        <w:rPr>
          <w:rFonts w:ascii="Arial" w:hAnsi="Arial" w:cs="Arial"/>
          <w:sz w:val="24"/>
          <w:szCs w:val="24"/>
        </w:rPr>
        <w:t>promoting a positive narrative and images of older people and ageing</w:t>
      </w:r>
    </w:p>
    <w:p w14:paraId="2FD8A4AE" w14:textId="42FA50FA" w:rsidR="006927C9" w:rsidRPr="006927C9" w:rsidRDefault="006927C9" w:rsidP="00772864">
      <w:pPr>
        <w:pStyle w:val="Body"/>
        <w:numPr>
          <w:ilvl w:val="0"/>
          <w:numId w:val="27"/>
        </w:numPr>
        <w:spacing w:after="0" w:line="240" w:lineRule="auto"/>
        <w:rPr>
          <w:rFonts w:ascii="Arial" w:hAnsi="Arial" w:cs="Arial"/>
          <w:sz w:val="24"/>
          <w:szCs w:val="24"/>
        </w:rPr>
      </w:pPr>
      <w:r w:rsidRPr="006927C9">
        <w:rPr>
          <w:rFonts w:ascii="Arial" w:hAnsi="Arial" w:cs="Arial"/>
          <w:sz w:val="24"/>
          <w:szCs w:val="24"/>
        </w:rPr>
        <w:t>devising age awareness training programmes for frontline staff and managers which challenge ingrained stereotypes and ageist practices</w:t>
      </w:r>
    </w:p>
    <w:p w14:paraId="1F780A9A" w14:textId="77777777" w:rsidR="006927C9" w:rsidRDefault="006927C9" w:rsidP="006927C9">
      <w:pPr>
        <w:pStyle w:val="Body"/>
        <w:spacing w:after="0" w:line="240" w:lineRule="auto"/>
        <w:ind w:left="720"/>
        <w:rPr>
          <w:rFonts w:ascii="Arial" w:hAnsi="Arial" w:cs="Arial"/>
          <w:sz w:val="24"/>
          <w:szCs w:val="24"/>
        </w:rPr>
      </w:pPr>
    </w:p>
    <w:p w14:paraId="253282ED" w14:textId="77777777" w:rsidR="006927C9" w:rsidRPr="006927C9" w:rsidRDefault="006927C9" w:rsidP="00772864">
      <w:pPr>
        <w:pStyle w:val="Body"/>
        <w:numPr>
          <w:ilvl w:val="0"/>
          <w:numId w:val="27"/>
        </w:numPr>
        <w:spacing w:after="0" w:line="240" w:lineRule="auto"/>
        <w:rPr>
          <w:rFonts w:ascii="Arial" w:hAnsi="Arial" w:cs="Arial"/>
          <w:sz w:val="24"/>
          <w:szCs w:val="24"/>
        </w:rPr>
      </w:pPr>
      <w:r w:rsidRPr="006927C9">
        <w:rPr>
          <w:rFonts w:ascii="Arial" w:hAnsi="Arial" w:cs="Arial"/>
          <w:sz w:val="24"/>
          <w:szCs w:val="24"/>
        </w:rPr>
        <w:t>having a structured means of maintaining active engagement with older people.</w:t>
      </w:r>
    </w:p>
    <w:p w14:paraId="124EFBD0" w14:textId="77777777" w:rsidR="00E60F6E" w:rsidRPr="009C42C0" w:rsidRDefault="00E60F6E" w:rsidP="009C42C0">
      <w:pPr>
        <w:pStyle w:val="Body"/>
        <w:spacing w:after="0" w:line="240" w:lineRule="auto"/>
        <w:rPr>
          <w:rFonts w:ascii="Arial" w:hAnsi="Arial" w:cs="Arial"/>
          <w:b/>
          <w:sz w:val="24"/>
          <w:szCs w:val="24"/>
          <w:lang w:val="en-GB"/>
        </w:rPr>
      </w:pPr>
    </w:p>
    <w:p w14:paraId="03CD1ACB" w14:textId="77777777" w:rsidR="004D4120" w:rsidRPr="009C42C0" w:rsidRDefault="009A5D63" w:rsidP="009C42C0">
      <w:pPr>
        <w:pStyle w:val="Body"/>
        <w:spacing w:after="0" w:line="240" w:lineRule="auto"/>
        <w:rPr>
          <w:rFonts w:ascii="Arial" w:hAnsi="Arial" w:cs="Arial"/>
          <w:b/>
          <w:sz w:val="24"/>
          <w:szCs w:val="24"/>
        </w:rPr>
      </w:pPr>
      <w:r w:rsidRPr="009C42C0">
        <w:rPr>
          <w:rFonts w:ascii="Arial" w:hAnsi="Arial" w:cs="Arial"/>
          <w:b/>
          <w:sz w:val="24"/>
          <w:szCs w:val="24"/>
          <w:lang w:val="en-GB"/>
        </w:rPr>
        <w:t>Health and Wellbeing</w:t>
      </w:r>
    </w:p>
    <w:p w14:paraId="6E899C89" w14:textId="0A743D65" w:rsidR="004D4120" w:rsidRPr="009C42C0" w:rsidRDefault="009A5D63" w:rsidP="009C42C0">
      <w:pPr>
        <w:pStyle w:val="Body"/>
        <w:spacing w:after="0" w:line="240" w:lineRule="auto"/>
        <w:rPr>
          <w:rFonts w:ascii="Arial" w:hAnsi="Arial" w:cs="Arial"/>
          <w:sz w:val="24"/>
          <w:szCs w:val="24"/>
          <w:lang w:val="en-GB"/>
        </w:rPr>
      </w:pPr>
      <w:r w:rsidRPr="009C42C0">
        <w:rPr>
          <w:rFonts w:ascii="Arial" w:hAnsi="Arial" w:cs="Arial"/>
          <w:sz w:val="24"/>
          <w:szCs w:val="24"/>
          <w:lang w:val="en-GB"/>
        </w:rPr>
        <w:t>Promoting the health and wellbeing of older people is now a key statutory responsibility for councils and their new public health capacity provides exciting opportunities for addressing this. Most council functions and services have a role to play, but it requires some explicit thinking and targeting to make their intervention</w:t>
      </w:r>
      <w:r w:rsidR="003F0BF5" w:rsidRPr="009C42C0">
        <w:rPr>
          <w:rFonts w:ascii="Arial" w:hAnsi="Arial" w:cs="Arial"/>
          <w:sz w:val="24"/>
          <w:szCs w:val="24"/>
          <w:lang w:val="en-GB"/>
        </w:rPr>
        <w:t>s</w:t>
      </w:r>
      <w:r w:rsidRPr="009C42C0">
        <w:rPr>
          <w:rFonts w:ascii="Arial" w:hAnsi="Arial" w:cs="Arial"/>
          <w:sz w:val="24"/>
          <w:szCs w:val="24"/>
          <w:lang w:val="en-GB"/>
        </w:rPr>
        <w:t xml:space="preserve"> effective. </w:t>
      </w:r>
      <w:r w:rsidR="00413CDE" w:rsidRPr="009C42C0">
        <w:rPr>
          <w:rFonts w:ascii="Arial" w:hAnsi="Arial" w:cs="Arial"/>
          <w:sz w:val="24"/>
          <w:szCs w:val="24"/>
          <w:lang w:val="en-GB"/>
        </w:rPr>
        <w:t>At the same time</w:t>
      </w:r>
      <w:r w:rsidRPr="009C42C0">
        <w:rPr>
          <w:rFonts w:ascii="Arial" w:hAnsi="Arial" w:cs="Arial"/>
          <w:sz w:val="24"/>
          <w:szCs w:val="24"/>
          <w:lang w:val="en-GB"/>
        </w:rPr>
        <w:t xml:space="preserve"> the demands on health and social care resources arising from an ageing society</w:t>
      </w:r>
      <w:r w:rsidR="00413CDE" w:rsidRPr="009C42C0">
        <w:rPr>
          <w:rFonts w:ascii="Arial" w:hAnsi="Arial" w:cs="Arial"/>
          <w:sz w:val="24"/>
          <w:szCs w:val="24"/>
          <w:lang w:val="en-GB"/>
        </w:rPr>
        <w:t xml:space="preserve"> are very significant and t</w:t>
      </w:r>
      <w:r w:rsidR="00E80951" w:rsidRPr="009C42C0">
        <w:rPr>
          <w:rFonts w:ascii="Arial" w:hAnsi="Arial" w:cs="Arial"/>
          <w:sz w:val="24"/>
          <w:szCs w:val="24"/>
          <w:lang w:val="en-GB"/>
        </w:rPr>
        <w:t>h</w:t>
      </w:r>
      <w:r w:rsidRPr="009C42C0">
        <w:rPr>
          <w:rFonts w:ascii="Arial" w:hAnsi="Arial" w:cs="Arial"/>
          <w:sz w:val="24"/>
          <w:szCs w:val="24"/>
          <w:lang w:val="en-GB"/>
        </w:rPr>
        <w:t>ere ha</w:t>
      </w:r>
      <w:r w:rsidR="003F0BF5" w:rsidRPr="009C42C0">
        <w:rPr>
          <w:rFonts w:ascii="Arial" w:hAnsi="Arial" w:cs="Arial"/>
          <w:sz w:val="24"/>
          <w:szCs w:val="24"/>
          <w:lang w:val="en-GB"/>
        </w:rPr>
        <w:t>s</w:t>
      </w:r>
      <w:r w:rsidRPr="009C42C0">
        <w:rPr>
          <w:rFonts w:ascii="Arial" w:hAnsi="Arial" w:cs="Arial"/>
          <w:sz w:val="24"/>
          <w:szCs w:val="24"/>
          <w:lang w:val="en-GB"/>
        </w:rPr>
        <w:t xml:space="preserve"> to be a huge injection of funds </w:t>
      </w:r>
      <w:r w:rsidR="000A6070">
        <w:rPr>
          <w:rFonts w:ascii="Arial" w:hAnsi="Arial" w:cs="Arial"/>
          <w:sz w:val="24"/>
          <w:szCs w:val="24"/>
          <w:lang w:val="en-GB"/>
        </w:rPr>
        <w:t>from g</w:t>
      </w:r>
      <w:r w:rsidR="00413CDE" w:rsidRPr="009C42C0">
        <w:rPr>
          <w:rFonts w:ascii="Arial" w:hAnsi="Arial" w:cs="Arial"/>
          <w:sz w:val="24"/>
          <w:szCs w:val="24"/>
          <w:lang w:val="en-GB"/>
        </w:rPr>
        <w:t>overnment</w:t>
      </w:r>
      <w:r w:rsidRPr="009C42C0">
        <w:rPr>
          <w:rFonts w:ascii="Arial" w:hAnsi="Arial" w:cs="Arial"/>
          <w:sz w:val="24"/>
          <w:szCs w:val="24"/>
          <w:lang w:val="en-GB"/>
        </w:rPr>
        <w:t xml:space="preserve">. There are some good models for harnessing more capacity from local communities, but these initiatives are no substitute for </w:t>
      </w:r>
      <w:r w:rsidR="00E60F6E" w:rsidRPr="009C42C0">
        <w:rPr>
          <w:rFonts w:ascii="Arial" w:hAnsi="Arial" w:cs="Arial"/>
          <w:sz w:val="24"/>
          <w:szCs w:val="24"/>
          <w:lang w:val="en-GB"/>
        </w:rPr>
        <w:t xml:space="preserve">a </w:t>
      </w:r>
      <w:r w:rsidRPr="009C42C0">
        <w:rPr>
          <w:rFonts w:ascii="Arial" w:hAnsi="Arial" w:cs="Arial"/>
          <w:sz w:val="24"/>
          <w:szCs w:val="24"/>
          <w:lang w:val="en-GB"/>
        </w:rPr>
        <w:t>radically overhauled system of funding</w:t>
      </w:r>
      <w:r w:rsidR="00184491" w:rsidRPr="009C42C0">
        <w:rPr>
          <w:rFonts w:ascii="Arial" w:hAnsi="Arial" w:cs="Arial"/>
          <w:sz w:val="24"/>
          <w:szCs w:val="24"/>
          <w:lang w:val="en-GB"/>
        </w:rPr>
        <w:t xml:space="preserve"> for health and</w:t>
      </w:r>
      <w:r w:rsidR="00E63477" w:rsidRPr="009C42C0">
        <w:rPr>
          <w:rFonts w:ascii="Arial" w:hAnsi="Arial" w:cs="Arial"/>
          <w:sz w:val="24"/>
          <w:szCs w:val="24"/>
          <w:lang w:val="en-GB"/>
        </w:rPr>
        <w:t>,</w:t>
      </w:r>
      <w:r w:rsidR="00184491" w:rsidRPr="009C42C0">
        <w:rPr>
          <w:rFonts w:ascii="Arial" w:hAnsi="Arial" w:cs="Arial"/>
          <w:sz w:val="24"/>
          <w:szCs w:val="24"/>
          <w:lang w:val="en-GB"/>
        </w:rPr>
        <w:t xml:space="preserve"> crucially, social care</w:t>
      </w:r>
      <w:r w:rsidRPr="009C42C0">
        <w:rPr>
          <w:rFonts w:ascii="Arial" w:hAnsi="Arial" w:cs="Arial"/>
          <w:sz w:val="24"/>
          <w:szCs w:val="24"/>
          <w:lang w:val="en-GB"/>
        </w:rPr>
        <w:t xml:space="preserve">.  </w:t>
      </w:r>
    </w:p>
    <w:p w14:paraId="3E474EBE" w14:textId="77777777" w:rsidR="00BC2D0B" w:rsidRPr="000A6070" w:rsidRDefault="00BC2D0B" w:rsidP="000A6070">
      <w:pPr>
        <w:pStyle w:val="Body"/>
        <w:spacing w:after="0" w:line="240" w:lineRule="auto"/>
        <w:rPr>
          <w:rFonts w:ascii="Arial" w:hAnsi="Arial" w:cs="Arial"/>
          <w:sz w:val="24"/>
          <w:szCs w:val="24"/>
          <w:lang w:val="en-GB"/>
        </w:rPr>
      </w:pPr>
    </w:p>
    <w:p w14:paraId="28495347" w14:textId="44D48C4E" w:rsidR="000A6070" w:rsidRPr="000A6070" w:rsidRDefault="000A6070" w:rsidP="000A6070">
      <w:pPr>
        <w:pStyle w:val="Default"/>
        <w:rPr>
          <w:rFonts w:ascii="Arial" w:eastAsia="Calibri" w:hAnsi="Arial" w:cs="Arial"/>
          <w:b/>
          <w:i/>
          <w:sz w:val="24"/>
          <w:szCs w:val="24"/>
          <w:u w:color="000000"/>
        </w:rPr>
      </w:pPr>
      <w:r w:rsidRPr="000A6070">
        <w:rPr>
          <w:rFonts w:ascii="Arial" w:eastAsia="Calibri" w:hAnsi="Arial" w:cs="Arial"/>
          <w:b/>
          <w:i/>
          <w:sz w:val="24"/>
          <w:szCs w:val="24"/>
          <w:u w:color="000000"/>
        </w:rPr>
        <w:t>Summary of good practice from leading councils</w:t>
      </w:r>
    </w:p>
    <w:p w14:paraId="1D8B09C1" w14:textId="0BA41078" w:rsidR="000A6070" w:rsidRPr="000A6070" w:rsidRDefault="000A6070" w:rsidP="00772864">
      <w:pPr>
        <w:pStyle w:val="Default"/>
        <w:numPr>
          <w:ilvl w:val="0"/>
          <w:numId w:val="29"/>
        </w:numPr>
        <w:spacing w:after="0" w:line="240" w:lineRule="auto"/>
        <w:rPr>
          <w:rFonts w:ascii="Arial" w:eastAsia="Calibri" w:hAnsi="Arial" w:cs="Arial"/>
          <w:sz w:val="24"/>
          <w:szCs w:val="24"/>
          <w:u w:color="000000"/>
        </w:rPr>
      </w:pPr>
      <w:r w:rsidRPr="000A6070">
        <w:rPr>
          <w:rFonts w:ascii="Arial" w:eastAsia="Calibri" w:hAnsi="Arial" w:cs="Arial"/>
          <w:sz w:val="24"/>
          <w:szCs w:val="24"/>
          <w:u w:color="000000"/>
        </w:rPr>
        <w:t>public health services are paying systematic attention to older people’s issues especially loneliness, cold homes, fuel poverty, winter deaths, nutrition, physical activity, fires, falls and immunization</w:t>
      </w:r>
    </w:p>
    <w:p w14:paraId="22D62EDD" w14:textId="77777777" w:rsidR="000A6070" w:rsidRDefault="000A6070" w:rsidP="000A6070">
      <w:pPr>
        <w:pStyle w:val="Default"/>
        <w:spacing w:after="0" w:line="240" w:lineRule="auto"/>
        <w:ind w:left="360"/>
        <w:rPr>
          <w:rFonts w:ascii="Arial" w:eastAsia="Calibri" w:hAnsi="Arial" w:cs="Arial"/>
          <w:sz w:val="24"/>
          <w:szCs w:val="24"/>
          <w:u w:color="000000"/>
        </w:rPr>
      </w:pPr>
    </w:p>
    <w:p w14:paraId="373234F1" w14:textId="6E27ADDF" w:rsidR="000A6070" w:rsidRPr="000A6070" w:rsidRDefault="000A6070" w:rsidP="00772864">
      <w:pPr>
        <w:pStyle w:val="Default"/>
        <w:numPr>
          <w:ilvl w:val="0"/>
          <w:numId w:val="29"/>
        </w:numPr>
        <w:spacing w:after="0" w:line="240" w:lineRule="auto"/>
        <w:rPr>
          <w:rFonts w:ascii="Arial" w:eastAsia="Calibri" w:hAnsi="Arial" w:cs="Arial"/>
          <w:sz w:val="24"/>
          <w:szCs w:val="24"/>
          <w:u w:color="000000"/>
        </w:rPr>
      </w:pPr>
      <w:r w:rsidRPr="000A6070">
        <w:rPr>
          <w:rFonts w:ascii="Arial" w:eastAsia="Calibri" w:hAnsi="Arial" w:cs="Arial"/>
          <w:sz w:val="24"/>
          <w:szCs w:val="24"/>
          <w:u w:color="000000"/>
        </w:rPr>
        <w:t>working with health partners to address the health inequalities experienced</w:t>
      </w:r>
      <w:r>
        <w:rPr>
          <w:rFonts w:ascii="Arial" w:eastAsia="Calibri" w:hAnsi="Arial" w:cs="Arial"/>
          <w:sz w:val="24"/>
          <w:szCs w:val="24"/>
          <w:u w:color="000000"/>
        </w:rPr>
        <w:t xml:space="preserve"> by some groups of older peop</w:t>
      </w:r>
    </w:p>
    <w:p w14:paraId="0DD09A0C" w14:textId="77777777" w:rsidR="000A6070" w:rsidRDefault="000A6070" w:rsidP="000A6070">
      <w:pPr>
        <w:pStyle w:val="Default"/>
        <w:spacing w:after="0" w:line="240" w:lineRule="auto"/>
        <w:ind w:left="360"/>
        <w:rPr>
          <w:rFonts w:ascii="Arial" w:eastAsia="Calibri" w:hAnsi="Arial" w:cs="Arial"/>
          <w:sz w:val="24"/>
          <w:szCs w:val="24"/>
          <w:u w:color="000000"/>
        </w:rPr>
      </w:pPr>
    </w:p>
    <w:p w14:paraId="6FCC461F" w14:textId="2DC60259" w:rsidR="000A6070" w:rsidRPr="000A6070" w:rsidRDefault="000A6070" w:rsidP="00772864">
      <w:pPr>
        <w:pStyle w:val="Default"/>
        <w:numPr>
          <w:ilvl w:val="0"/>
          <w:numId w:val="29"/>
        </w:numPr>
        <w:spacing w:after="0" w:line="240" w:lineRule="auto"/>
        <w:rPr>
          <w:rFonts w:ascii="Arial" w:eastAsia="Calibri" w:hAnsi="Arial" w:cs="Arial"/>
          <w:sz w:val="24"/>
          <w:szCs w:val="24"/>
          <w:u w:color="000000"/>
        </w:rPr>
      </w:pPr>
      <w:r w:rsidRPr="000A6070">
        <w:rPr>
          <w:rFonts w:ascii="Arial" w:eastAsia="Calibri" w:hAnsi="Arial" w:cs="Arial"/>
          <w:sz w:val="24"/>
          <w:szCs w:val="24"/>
          <w:u w:color="000000"/>
        </w:rPr>
        <w:t>working with health colleagues to integrate health and social care services in ways that are most effective for meeting the needs of the growing number of older people</w:t>
      </w:r>
    </w:p>
    <w:p w14:paraId="33C5ABE3" w14:textId="77777777" w:rsidR="000A6070" w:rsidRDefault="000A6070" w:rsidP="000A6070">
      <w:pPr>
        <w:pStyle w:val="Default"/>
        <w:spacing w:after="0" w:line="240" w:lineRule="auto"/>
        <w:ind w:left="360"/>
        <w:rPr>
          <w:rFonts w:ascii="Arial" w:eastAsia="Calibri" w:hAnsi="Arial" w:cs="Arial"/>
          <w:sz w:val="24"/>
          <w:szCs w:val="24"/>
          <w:u w:color="000000"/>
        </w:rPr>
      </w:pPr>
    </w:p>
    <w:p w14:paraId="60F10426" w14:textId="6123E0D6" w:rsidR="000A6070" w:rsidRPr="000A6070" w:rsidRDefault="000A6070" w:rsidP="00772864">
      <w:pPr>
        <w:pStyle w:val="Default"/>
        <w:numPr>
          <w:ilvl w:val="0"/>
          <w:numId w:val="29"/>
        </w:numPr>
        <w:spacing w:after="0" w:line="240" w:lineRule="auto"/>
        <w:rPr>
          <w:rFonts w:ascii="Arial" w:eastAsia="Calibri" w:hAnsi="Arial" w:cs="Arial"/>
          <w:sz w:val="24"/>
          <w:szCs w:val="24"/>
          <w:u w:color="000000"/>
        </w:rPr>
      </w:pPr>
      <w:r w:rsidRPr="000A6070">
        <w:rPr>
          <w:rFonts w:ascii="Arial" w:eastAsia="Calibri" w:hAnsi="Arial" w:cs="Arial"/>
          <w:sz w:val="24"/>
          <w:szCs w:val="24"/>
          <w:u w:color="000000"/>
        </w:rPr>
        <w:t>maximising the opportunity offered by the implementation of The Care Act to promote health and wellbeing of older people, and supporting older people with health and car</w:t>
      </w:r>
      <w:r>
        <w:rPr>
          <w:rFonts w:ascii="Arial" w:eastAsia="Calibri" w:hAnsi="Arial" w:cs="Arial"/>
          <w:sz w:val="24"/>
          <w:szCs w:val="24"/>
          <w:u w:color="000000"/>
        </w:rPr>
        <w:t>e needs to have better outcome</w:t>
      </w:r>
    </w:p>
    <w:p w14:paraId="415FDFEF" w14:textId="77777777" w:rsidR="000A6070" w:rsidRDefault="000A6070" w:rsidP="000A6070">
      <w:pPr>
        <w:pStyle w:val="Default"/>
        <w:spacing w:after="0" w:line="240" w:lineRule="auto"/>
        <w:ind w:left="360"/>
        <w:rPr>
          <w:rFonts w:ascii="Arial" w:eastAsia="Calibri" w:hAnsi="Arial" w:cs="Arial"/>
          <w:sz w:val="24"/>
          <w:szCs w:val="24"/>
          <w:u w:color="000000"/>
        </w:rPr>
      </w:pPr>
    </w:p>
    <w:p w14:paraId="3ABCCE3A" w14:textId="52ED22AA" w:rsidR="000A6070" w:rsidRPr="000A6070" w:rsidRDefault="000A6070" w:rsidP="00772864">
      <w:pPr>
        <w:pStyle w:val="Default"/>
        <w:numPr>
          <w:ilvl w:val="0"/>
          <w:numId w:val="29"/>
        </w:numPr>
        <w:spacing w:after="0" w:line="240" w:lineRule="auto"/>
        <w:rPr>
          <w:rFonts w:ascii="Arial" w:eastAsia="Calibri" w:hAnsi="Arial" w:cs="Arial"/>
          <w:sz w:val="24"/>
          <w:szCs w:val="24"/>
          <w:u w:color="000000"/>
        </w:rPr>
      </w:pPr>
      <w:r w:rsidRPr="000A6070">
        <w:rPr>
          <w:rFonts w:ascii="Arial" w:eastAsia="Calibri" w:hAnsi="Arial" w:cs="Arial"/>
          <w:sz w:val="24"/>
          <w:szCs w:val="24"/>
          <w:u w:color="000000"/>
        </w:rPr>
        <w:t>taking action to support the capacity within local communities to promote their own wellbeing</w:t>
      </w:r>
    </w:p>
    <w:p w14:paraId="161E9DB5" w14:textId="77777777" w:rsidR="000A6070" w:rsidRDefault="000A6070" w:rsidP="000A6070">
      <w:pPr>
        <w:pStyle w:val="Default"/>
        <w:spacing w:after="0" w:line="240" w:lineRule="auto"/>
        <w:ind w:left="360"/>
        <w:rPr>
          <w:rFonts w:ascii="Arial" w:eastAsia="Calibri" w:hAnsi="Arial" w:cs="Arial"/>
          <w:sz w:val="24"/>
          <w:szCs w:val="24"/>
          <w:u w:color="000000"/>
        </w:rPr>
      </w:pPr>
    </w:p>
    <w:p w14:paraId="78405418" w14:textId="77777777" w:rsidR="000A6070" w:rsidRPr="000A6070" w:rsidRDefault="000A6070" w:rsidP="00772864">
      <w:pPr>
        <w:pStyle w:val="Default"/>
        <w:numPr>
          <w:ilvl w:val="0"/>
          <w:numId w:val="29"/>
        </w:numPr>
        <w:spacing w:after="0" w:line="240" w:lineRule="auto"/>
        <w:rPr>
          <w:rFonts w:ascii="Arial" w:eastAsia="Calibri" w:hAnsi="Arial" w:cs="Arial"/>
          <w:sz w:val="24"/>
          <w:szCs w:val="24"/>
          <w:u w:color="000000"/>
        </w:rPr>
      </w:pPr>
      <w:r w:rsidRPr="000A6070">
        <w:rPr>
          <w:rFonts w:ascii="Arial" w:eastAsia="Calibri" w:hAnsi="Arial" w:cs="Arial"/>
          <w:sz w:val="24"/>
          <w:szCs w:val="24"/>
          <w:u w:color="000000"/>
        </w:rPr>
        <w:t>prioritising support for informal carers in their caring role.</w:t>
      </w:r>
    </w:p>
    <w:p w14:paraId="3A14F1A3" w14:textId="77777777" w:rsidR="00E82BCB" w:rsidRPr="009C42C0" w:rsidRDefault="00E82BCB" w:rsidP="009C42C0">
      <w:pPr>
        <w:pStyle w:val="Default"/>
        <w:spacing w:after="0" w:line="240" w:lineRule="auto"/>
        <w:ind w:left="720"/>
        <w:rPr>
          <w:rFonts w:ascii="Arial" w:hAnsi="Arial" w:cs="Arial"/>
          <w:sz w:val="24"/>
          <w:szCs w:val="24"/>
        </w:rPr>
      </w:pPr>
    </w:p>
    <w:p w14:paraId="2FE5FC03" w14:textId="70E27158" w:rsidR="00E60F6E" w:rsidRPr="009C42C0" w:rsidRDefault="00E60F6E" w:rsidP="009C42C0">
      <w:pPr>
        <w:pStyle w:val="Default"/>
        <w:spacing w:after="0" w:line="240" w:lineRule="auto"/>
        <w:ind w:left="360"/>
        <w:rPr>
          <w:rFonts w:ascii="Arial" w:hAnsi="Arial" w:cs="Arial"/>
          <w:sz w:val="24"/>
          <w:szCs w:val="24"/>
        </w:rPr>
      </w:pPr>
    </w:p>
    <w:sectPr w:rsidR="00E60F6E" w:rsidRPr="009C42C0">
      <w:headerReference w:type="default" r:id="rId15"/>
      <w:footerReference w:type="defaul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E33AE" w14:textId="77777777" w:rsidR="004B34F5" w:rsidRDefault="004B34F5">
      <w:r>
        <w:separator/>
      </w:r>
    </w:p>
  </w:endnote>
  <w:endnote w:type="continuationSeparator" w:id="0">
    <w:p w14:paraId="482ED27F" w14:textId="77777777" w:rsidR="004B34F5" w:rsidRDefault="004B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D957" w14:textId="77777777" w:rsidR="003D6ABC" w:rsidRDefault="003D6AB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C3F83" w14:textId="77777777" w:rsidR="004B34F5" w:rsidRDefault="004B34F5">
      <w:r>
        <w:separator/>
      </w:r>
    </w:p>
  </w:footnote>
  <w:footnote w:type="continuationSeparator" w:id="0">
    <w:p w14:paraId="017C58AE" w14:textId="77777777" w:rsidR="004B34F5" w:rsidRDefault="004B34F5">
      <w:r>
        <w:continuationSeparator/>
      </w:r>
    </w:p>
  </w:footnote>
  <w:footnote w:type="continuationNotice" w:id="1">
    <w:p w14:paraId="5A3FCBD7" w14:textId="77777777" w:rsidR="004B34F5" w:rsidRDefault="004B34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2F4E" w14:textId="77777777" w:rsidR="003D6ABC" w:rsidRDefault="003D6AB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805"/>
    <w:multiLevelType w:val="multilevel"/>
    <w:tmpl w:val="3FA653D2"/>
    <w:lvl w:ilvl="0">
      <w:start w:val="1"/>
      <w:numFmt w:val="decimal"/>
      <w:lvlText w:val="%1."/>
      <w:lvlJc w:val="left"/>
      <w:pPr>
        <w:tabs>
          <w:tab w:val="num" w:pos="720"/>
        </w:tabs>
        <w:ind w:left="720" w:hanging="360"/>
      </w:pPr>
      <w:rPr>
        <w:position w:val="0"/>
        <w:sz w:val="24"/>
        <w:szCs w:val="24"/>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
    <w:nsid w:val="0BFF648C"/>
    <w:multiLevelType w:val="multilevel"/>
    <w:tmpl w:val="2F680C54"/>
    <w:styleLink w:val="List31"/>
    <w:lvl w:ilvl="0">
      <w:start w:val="1"/>
      <w:numFmt w:val="decimal"/>
      <w:lvlText w:val="%1."/>
      <w:lvlJc w:val="left"/>
      <w:pPr>
        <w:tabs>
          <w:tab w:val="num" w:pos="720"/>
        </w:tabs>
        <w:ind w:left="720" w:hanging="360"/>
      </w:pPr>
      <w:rPr>
        <w:position w:val="0"/>
        <w:sz w:val="24"/>
        <w:szCs w:val="24"/>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nsid w:val="0FCC33BE"/>
    <w:multiLevelType w:val="hybridMultilevel"/>
    <w:tmpl w:val="6BA2C50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912F85"/>
    <w:multiLevelType w:val="hybridMultilevel"/>
    <w:tmpl w:val="8F4CF8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E1E42"/>
    <w:multiLevelType w:val="hybridMultilevel"/>
    <w:tmpl w:val="090C730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B46D88"/>
    <w:multiLevelType w:val="hybridMultilevel"/>
    <w:tmpl w:val="3698E7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14674"/>
    <w:multiLevelType w:val="multilevel"/>
    <w:tmpl w:val="268ACCC0"/>
    <w:styleLink w:val="List41"/>
    <w:lvl w:ilvl="0">
      <w:numFmt w:val="bullet"/>
      <w:lvlText w:val="•"/>
      <w:lvlJc w:val="left"/>
      <w:pPr>
        <w:tabs>
          <w:tab w:val="num" w:pos="1440"/>
        </w:tabs>
        <w:ind w:left="1440" w:hanging="720"/>
      </w:pPr>
      <w:rPr>
        <w:position w:val="0"/>
        <w:sz w:val="22"/>
        <w:szCs w:val="22"/>
        <w:rtl w:val="0"/>
      </w:rPr>
    </w:lvl>
    <w:lvl w:ilvl="1">
      <w:start w:val="1"/>
      <w:numFmt w:val="bullet"/>
      <w:lvlText w:val="o"/>
      <w:lvlJc w:val="left"/>
      <w:pPr>
        <w:tabs>
          <w:tab w:val="num" w:pos="2160"/>
        </w:tabs>
        <w:ind w:left="2160" w:hanging="360"/>
      </w:pPr>
      <w:rPr>
        <w:position w:val="0"/>
        <w:sz w:val="24"/>
        <w:szCs w:val="24"/>
        <w:rtl w:val="0"/>
      </w:rPr>
    </w:lvl>
    <w:lvl w:ilvl="2">
      <w:start w:val="1"/>
      <w:numFmt w:val="bullet"/>
      <w:lvlText w:val="▪"/>
      <w:lvlJc w:val="left"/>
      <w:pPr>
        <w:tabs>
          <w:tab w:val="num" w:pos="2880"/>
        </w:tabs>
        <w:ind w:left="2880" w:hanging="360"/>
      </w:pPr>
      <w:rPr>
        <w:position w:val="0"/>
        <w:sz w:val="24"/>
        <w:szCs w:val="24"/>
        <w:rtl w:val="0"/>
      </w:rPr>
    </w:lvl>
    <w:lvl w:ilvl="3">
      <w:start w:val="1"/>
      <w:numFmt w:val="bullet"/>
      <w:lvlText w:val="•"/>
      <w:lvlJc w:val="left"/>
      <w:pPr>
        <w:tabs>
          <w:tab w:val="num" w:pos="3600"/>
        </w:tabs>
        <w:ind w:left="3600" w:hanging="360"/>
      </w:pPr>
      <w:rPr>
        <w:position w:val="0"/>
        <w:sz w:val="24"/>
        <w:szCs w:val="24"/>
        <w:rtl w:val="0"/>
      </w:rPr>
    </w:lvl>
    <w:lvl w:ilvl="4">
      <w:start w:val="1"/>
      <w:numFmt w:val="bullet"/>
      <w:lvlText w:val="o"/>
      <w:lvlJc w:val="left"/>
      <w:pPr>
        <w:tabs>
          <w:tab w:val="num" w:pos="4320"/>
        </w:tabs>
        <w:ind w:left="4320" w:hanging="360"/>
      </w:pPr>
      <w:rPr>
        <w:position w:val="0"/>
        <w:sz w:val="24"/>
        <w:szCs w:val="24"/>
        <w:rtl w:val="0"/>
      </w:rPr>
    </w:lvl>
    <w:lvl w:ilvl="5">
      <w:start w:val="1"/>
      <w:numFmt w:val="bullet"/>
      <w:lvlText w:val="▪"/>
      <w:lvlJc w:val="left"/>
      <w:pPr>
        <w:tabs>
          <w:tab w:val="num" w:pos="5040"/>
        </w:tabs>
        <w:ind w:left="5040" w:hanging="360"/>
      </w:pPr>
      <w:rPr>
        <w:position w:val="0"/>
        <w:sz w:val="24"/>
        <w:szCs w:val="24"/>
        <w:rtl w:val="0"/>
      </w:rPr>
    </w:lvl>
    <w:lvl w:ilvl="6">
      <w:start w:val="1"/>
      <w:numFmt w:val="bullet"/>
      <w:lvlText w:val="•"/>
      <w:lvlJc w:val="left"/>
      <w:pPr>
        <w:tabs>
          <w:tab w:val="num" w:pos="5760"/>
        </w:tabs>
        <w:ind w:left="5760" w:hanging="360"/>
      </w:pPr>
      <w:rPr>
        <w:position w:val="0"/>
        <w:sz w:val="24"/>
        <w:szCs w:val="24"/>
        <w:rtl w:val="0"/>
      </w:rPr>
    </w:lvl>
    <w:lvl w:ilvl="7">
      <w:start w:val="1"/>
      <w:numFmt w:val="bullet"/>
      <w:lvlText w:val="o"/>
      <w:lvlJc w:val="left"/>
      <w:pPr>
        <w:tabs>
          <w:tab w:val="num" w:pos="6480"/>
        </w:tabs>
        <w:ind w:left="6480" w:hanging="360"/>
      </w:pPr>
      <w:rPr>
        <w:position w:val="0"/>
        <w:sz w:val="24"/>
        <w:szCs w:val="24"/>
        <w:rtl w:val="0"/>
      </w:rPr>
    </w:lvl>
    <w:lvl w:ilvl="8">
      <w:start w:val="1"/>
      <w:numFmt w:val="bullet"/>
      <w:lvlText w:val="▪"/>
      <w:lvlJc w:val="left"/>
      <w:pPr>
        <w:tabs>
          <w:tab w:val="num" w:pos="7200"/>
        </w:tabs>
        <w:ind w:left="7200" w:hanging="360"/>
      </w:pPr>
      <w:rPr>
        <w:position w:val="0"/>
        <w:sz w:val="24"/>
        <w:szCs w:val="24"/>
        <w:rtl w:val="0"/>
      </w:rPr>
    </w:lvl>
  </w:abstractNum>
  <w:abstractNum w:abstractNumId="7">
    <w:nsid w:val="18EA0282"/>
    <w:multiLevelType w:val="multilevel"/>
    <w:tmpl w:val="E63AE17C"/>
    <w:lvl w:ilvl="0">
      <w:start w:val="1"/>
      <w:numFmt w:val="decimal"/>
      <w:lvlText w:val="%1."/>
      <w:lvlJc w:val="left"/>
      <w:pPr>
        <w:tabs>
          <w:tab w:val="num" w:pos="720"/>
        </w:tabs>
        <w:ind w:left="720" w:hanging="360"/>
      </w:pPr>
      <w:rPr>
        <w:position w:val="0"/>
        <w:sz w:val="24"/>
        <w:szCs w:val="24"/>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nsid w:val="225972D6"/>
    <w:multiLevelType w:val="hybridMultilevel"/>
    <w:tmpl w:val="BC74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17982"/>
    <w:multiLevelType w:val="multilevel"/>
    <w:tmpl w:val="973EC2A4"/>
    <w:lvl w:ilvl="0">
      <w:start w:val="1"/>
      <w:numFmt w:val="decimal"/>
      <w:lvlText w:val="%1."/>
      <w:lvlJc w:val="left"/>
      <w:pPr>
        <w:tabs>
          <w:tab w:val="num" w:pos="720"/>
        </w:tabs>
        <w:ind w:left="720" w:hanging="360"/>
      </w:pPr>
      <w:rPr>
        <w:position w:val="0"/>
        <w:sz w:val="24"/>
        <w:szCs w:val="24"/>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
    <w:nsid w:val="2FA808D7"/>
    <w:multiLevelType w:val="multilevel"/>
    <w:tmpl w:val="96387556"/>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
    <w:nsid w:val="30E87F82"/>
    <w:multiLevelType w:val="multilevel"/>
    <w:tmpl w:val="FB5ECE7A"/>
    <w:lvl w:ilvl="0">
      <w:start w:val="1"/>
      <w:numFmt w:val="decimal"/>
      <w:lvlText w:val="%1."/>
      <w:lvlJc w:val="left"/>
      <w:pPr>
        <w:tabs>
          <w:tab w:val="num" w:pos="720"/>
        </w:tabs>
        <w:ind w:left="720" w:hanging="360"/>
      </w:pPr>
      <w:rPr>
        <w:position w:val="0"/>
        <w:sz w:val="24"/>
        <w:szCs w:val="24"/>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
    <w:nsid w:val="34AE2482"/>
    <w:multiLevelType w:val="hybridMultilevel"/>
    <w:tmpl w:val="700CE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130D27"/>
    <w:multiLevelType w:val="multilevel"/>
    <w:tmpl w:val="782EE2B0"/>
    <w:lvl w:ilvl="0">
      <w:start w:val="1"/>
      <w:numFmt w:val="decimal"/>
      <w:lvlText w:val="%1."/>
      <w:lvlJc w:val="left"/>
      <w:pPr>
        <w:tabs>
          <w:tab w:val="num" w:pos="720"/>
        </w:tabs>
        <w:ind w:left="720" w:hanging="360"/>
      </w:pPr>
      <w:rPr>
        <w:position w:val="0"/>
        <w:sz w:val="24"/>
        <w:szCs w:val="24"/>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
    <w:nsid w:val="431A6C03"/>
    <w:multiLevelType w:val="multilevel"/>
    <w:tmpl w:val="ED64D5F6"/>
    <w:lvl w:ilvl="0">
      <w:start w:val="1"/>
      <w:numFmt w:val="decimal"/>
      <w:lvlText w:val="%1."/>
      <w:lvlJc w:val="left"/>
      <w:pPr>
        <w:tabs>
          <w:tab w:val="num" w:pos="720"/>
        </w:tabs>
        <w:ind w:left="720" w:hanging="360"/>
      </w:pPr>
      <w:rPr>
        <w:rFonts w:ascii="Calibri" w:eastAsia="Calibri" w:hAnsi="Calibri" w:cs="Calibri"/>
        <w:b/>
        <w:bCs/>
        <w:position w:val="0"/>
        <w:sz w:val="24"/>
        <w:szCs w:val="24"/>
        <w:rtl w:val="0"/>
      </w:rPr>
    </w:lvl>
    <w:lvl w:ilvl="1">
      <w:numFmt w:val="bullet"/>
      <w:lvlText w:val="o"/>
      <w:lvlJc w:val="left"/>
      <w:pPr>
        <w:tabs>
          <w:tab w:val="num" w:pos="1440"/>
        </w:tabs>
        <w:ind w:left="1440" w:hanging="360"/>
      </w:pPr>
      <w:rPr>
        <w:rFonts w:ascii="Calibri" w:eastAsia="Calibri" w:hAnsi="Calibri" w:cs="Calibri"/>
        <w:b/>
        <w:bCs/>
        <w:position w:val="0"/>
        <w:sz w:val="22"/>
        <w:szCs w:val="22"/>
        <w:rtl w:val="0"/>
      </w:rPr>
    </w:lvl>
    <w:lvl w:ilvl="2">
      <w:start w:val="1"/>
      <w:numFmt w:val="bullet"/>
      <w:lvlText w:val="▪"/>
      <w:lvlJc w:val="left"/>
      <w:pPr>
        <w:tabs>
          <w:tab w:val="num" w:pos="2160"/>
        </w:tabs>
        <w:ind w:left="2160" w:hanging="360"/>
      </w:pPr>
      <w:rPr>
        <w:rFonts w:ascii="Calibri" w:eastAsia="Calibri" w:hAnsi="Calibri" w:cs="Calibri"/>
        <w:b/>
        <w:b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position w:val="0"/>
        <w:sz w:val="24"/>
        <w:szCs w:val="24"/>
        <w:rtl w:val="0"/>
      </w:rPr>
    </w:lvl>
  </w:abstractNum>
  <w:abstractNum w:abstractNumId="15">
    <w:nsid w:val="4BCA525A"/>
    <w:multiLevelType w:val="hybridMultilevel"/>
    <w:tmpl w:val="B242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5C069E"/>
    <w:multiLevelType w:val="hybridMultilevel"/>
    <w:tmpl w:val="5D5E31C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4666A"/>
    <w:multiLevelType w:val="multilevel"/>
    <w:tmpl w:val="82DCB0CE"/>
    <w:lvl w:ilvl="0">
      <w:start w:val="1"/>
      <w:numFmt w:val="decimal"/>
      <w:lvlText w:val="%1."/>
      <w:lvlJc w:val="left"/>
      <w:pPr>
        <w:tabs>
          <w:tab w:val="num" w:pos="720"/>
        </w:tabs>
        <w:ind w:left="720" w:hanging="360"/>
      </w:pPr>
      <w:rPr>
        <w:rFonts w:ascii="Calibri" w:eastAsia="Calibri" w:hAnsi="Calibri" w:cs="Calibri"/>
        <w:b/>
        <w:bCs/>
        <w:position w:val="0"/>
        <w:sz w:val="24"/>
        <w:szCs w:val="24"/>
        <w:rtl w:val="0"/>
      </w:rPr>
    </w:lvl>
    <w:lvl w:ilvl="1">
      <w:numFmt w:val="bullet"/>
      <w:lvlText w:val="o"/>
      <w:lvlJc w:val="left"/>
      <w:pPr>
        <w:tabs>
          <w:tab w:val="num" w:pos="1440"/>
        </w:tabs>
        <w:ind w:left="1440" w:hanging="360"/>
      </w:pPr>
      <w:rPr>
        <w:rFonts w:ascii="Calibri" w:eastAsia="Calibri" w:hAnsi="Calibri" w:cs="Calibri"/>
        <w:b/>
        <w:bCs/>
        <w:position w:val="0"/>
        <w:sz w:val="22"/>
        <w:szCs w:val="22"/>
        <w:rtl w:val="0"/>
      </w:rPr>
    </w:lvl>
    <w:lvl w:ilvl="2">
      <w:start w:val="1"/>
      <w:numFmt w:val="bullet"/>
      <w:lvlText w:val="▪"/>
      <w:lvlJc w:val="left"/>
      <w:pPr>
        <w:tabs>
          <w:tab w:val="num" w:pos="2160"/>
        </w:tabs>
        <w:ind w:left="2160" w:hanging="360"/>
      </w:pPr>
      <w:rPr>
        <w:rFonts w:ascii="Calibri" w:eastAsia="Calibri" w:hAnsi="Calibri" w:cs="Calibri"/>
        <w:b/>
        <w:b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position w:val="0"/>
        <w:sz w:val="24"/>
        <w:szCs w:val="24"/>
        <w:rtl w:val="0"/>
      </w:rPr>
    </w:lvl>
  </w:abstractNum>
  <w:abstractNum w:abstractNumId="18">
    <w:nsid w:val="514B6F65"/>
    <w:multiLevelType w:val="hybridMultilevel"/>
    <w:tmpl w:val="AABA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CA301D"/>
    <w:multiLevelType w:val="hybridMultilevel"/>
    <w:tmpl w:val="E426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1F373F"/>
    <w:multiLevelType w:val="hybridMultilevel"/>
    <w:tmpl w:val="77E6465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1D0734"/>
    <w:multiLevelType w:val="multilevel"/>
    <w:tmpl w:val="03AE8240"/>
    <w:styleLink w:val="List1"/>
    <w:lvl w:ilvl="0">
      <w:numFmt w:val="bullet"/>
      <w:lvlText w:val="•"/>
      <w:lvlJc w:val="left"/>
      <w:pPr>
        <w:tabs>
          <w:tab w:val="num" w:pos="720"/>
        </w:tabs>
        <w:ind w:left="720" w:hanging="360"/>
      </w:pPr>
      <w:rPr>
        <w:rFonts w:ascii="Calibri" w:eastAsia="Calibri" w:hAnsi="Calibri" w:cs="Calibri"/>
        <w:b/>
        <w:bCs/>
        <w:position w:val="0"/>
        <w:sz w:val="22"/>
        <w:szCs w:val="22"/>
        <w:rtl w:val="0"/>
      </w:rPr>
    </w:lvl>
    <w:lvl w:ilvl="1">
      <w:start w:val="1"/>
      <w:numFmt w:val="bullet"/>
      <w:lvlText w:val="o"/>
      <w:lvlJc w:val="left"/>
      <w:pPr>
        <w:tabs>
          <w:tab w:val="num" w:pos="1440"/>
        </w:tabs>
        <w:ind w:left="1440" w:hanging="360"/>
      </w:pPr>
      <w:rPr>
        <w:rFonts w:ascii="Calibri" w:eastAsia="Calibri" w:hAnsi="Calibri" w:cs="Calibri"/>
        <w:b/>
        <w:b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position w:val="0"/>
        <w:sz w:val="24"/>
        <w:szCs w:val="24"/>
        <w:rtl w:val="0"/>
      </w:rPr>
    </w:lvl>
  </w:abstractNum>
  <w:abstractNum w:abstractNumId="22">
    <w:nsid w:val="63D70271"/>
    <w:multiLevelType w:val="multilevel"/>
    <w:tmpl w:val="B7281484"/>
    <w:styleLink w:val="List51"/>
    <w:lvl w:ilvl="0">
      <w:numFmt w:val="decimal"/>
      <w:lvlText w:val="%1."/>
      <w:lvlJc w:val="left"/>
      <w:pPr>
        <w:tabs>
          <w:tab w:val="num" w:pos="720"/>
        </w:tabs>
        <w:ind w:left="720" w:hanging="72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
    <w:nsid w:val="68555EA3"/>
    <w:multiLevelType w:val="multilevel"/>
    <w:tmpl w:val="9BE87BF6"/>
    <w:styleLink w:val="List6"/>
    <w:lvl w:ilvl="0">
      <w:start w:val="1"/>
      <w:numFmt w:val="decimal"/>
      <w:lvlText w:val="%1."/>
      <w:lvlJc w:val="left"/>
      <w:pPr>
        <w:tabs>
          <w:tab w:val="num" w:pos="720"/>
        </w:tabs>
        <w:ind w:left="720" w:hanging="360"/>
      </w:pPr>
      <w:rPr>
        <w:rFonts w:ascii="Calibri" w:eastAsia="Calibri" w:hAnsi="Calibri" w:cs="Calibri"/>
        <w:b/>
        <w:bCs/>
        <w:position w:val="0"/>
        <w:sz w:val="24"/>
        <w:szCs w:val="24"/>
        <w:rtl w:val="0"/>
      </w:rPr>
    </w:lvl>
    <w:lvl w:ilvl="1">
      <w:start w:val="1"/>
      <w:numFmt w:val="decimal"/>
      <w:lvlText w:val="%2."/>
      <w:lvlJc w:val="left"/>
      <w:pPr>
        <w:tabs>
          <w:tab w:val="num" w:pos="1440"/>
        </w:tabs>
        <w:ind w:left="1440" w:hanging="360"/>
      </w:pPr>
      <w:rPr>
        <w:rFonts w:ascii="Calibri" w:eastAsia="Calibri" w:hAnsi="Calibri" w:cs="Calibri"/>
        <w:b/>
        <w:bCs/>
        <w:position w:val="0"/>
        <w:sz w:val="24"/>
        <w:szCs w:val="24"/>
        <w:rtl w:val="0"/>
      </w:rPr>
    </w:lvl>
    <w:lvl w:ilvl="2">
      <w:start w:val="1"/>
      <w:numFmt w:val="decimal"/>
      <w:lvlText w:val="%3."/>
      <w:lvlJc w:val="left"/>
      <w:pPr>
        <w:tabs>
          <w:tab w:val="num" w:pos="2160"/>
        </w:tabs>
        <w:ind w:left="2160" w:hanging="360"/>
      </w:pPr>
      <w:rPr>
        <w:rFonts w:ascii="Calibri" w:eastAsia="Calibri" w:hAnsi="Calibri" w:cs="Calibri"/>
        <w:b/>
        <w:bCs/>
        <w:position w:val="0"/>
        <w:sz w:val="24"/>
        <w:szCs w:val="24"/>
        <w:rtl w:val="0"/>
      </w:rPr>
    </w:lvl>
    <w:lvl w:ilvl="3">
      <w:start w:val="1"/>
      <w:numFmt w:val="decimal"/>
      <w:lvlText w:val="%4."/>
      <w:lvlJc w:val="left"/>
      <w:pPr>
        <w:tabs>
          <w:tab w:val="num" w:pos="2880"/>
        </w:tabs>
        <w:ind w:left="2880" w:hanging="360"/>
      </w:pPr>
      <w:rPr>
        <w:rFonts w:ascii="Calibri" w:eastAsia="Calibri" w:hAnsi="Calibri" w:cs="Calibri"/>
        <w:b/>
        <w:bCs/>
        <w:position w:val="0"/>
        <w:sz w:val="24"/>
        <w:szCs w:val="24"/>
        <w:rtl w:val="0"/>
      </w:rPr>
    </w:lvl>
    <w:lvl w:ilvl="4">
      <w:start w:val="1"/>
      <w:numFmt w:val="decimal"/>
      <w:lvlText w:val="%5."/>
      <w:lvlJc w:val="left"/>
      <w:pPr>
        <w:tabs>
          <w:tab w:val="num" w:pos="3600"/>
        </w:tabs>
        <w:ind w:left="3600" w:hanging="360"/>
      </w:pPr>
      <w:rPr>
        <w:rFonts w:ascii="Calibri" w:eastAsia="Calibri" w:hAnsi="Calibri" w:cs="Calibri"/>
        <w:b/>
        <w:bCs/>
        <w:position w:val="0"/>
        <w:sz w:val="24"/>
        <w:szCs w:val="24"/>
        <w:rtl w:val="0"/>
      </w:rPr>
    </w:lvl>
    <w:lvl w:ilvl="5">
      <w:start w:val="1"/>
      <w:numFmt w:val="decimal"/>
      <w:lvlText w:val="%6."/>
      <w:lvlJc w:val="left"/>
      <w:pPr>
        <w:tabs>
          <w:tab w:val="num" w:pos="4320"/>
        </w:tabs>
        <w:ind w:left="4320" w:hanging="360"/>
      </w:pPr>
      <w:rPr>
        <w:rFonts w:ascii="Calibri" w:eastAsia="Calibri" w:hAnsi="Calibri" w:cs="Calibri"/>
        <w:b/>
        <w:bCs/>
        <w:position w:val="0"/>
        <w:sz w:val="24"/>
        <w:szCs w:val="24"/>
        <w:rtl w:val="0"/>
      </w:rPr>
    </w:lvl>
    <w:lvl w:ilvl="6">
      <w:start w:val="1"/>
      <w:numFmt w:val="decimal"/>
      <w:lvlText w:val="%7."/>
      <w:lvlJc w:val="left"/>
      <w:pPr>
        <w:tabs>
          <w:tab w:val="num" w:pos="5040"/>
        </w:tabs>
        <w:ind w:left="5040" w:hanging="360"/>
      </w:pPr>
      <w:rPr>
        <w:rFonts w:ascii="Calibri" w:eastAsia="Calibri" w:hAnsi="Calibri" w:cs="Calibri"/>
        <w:b/>
        <w:bCs/>
        <w:position w:val="0"/>
        <w:sz w:val="24"/>
        <w:szCs w:val="24"/>
        <w:rtl w:val="0"/>
      </w:rPr>
    </w:lvl>
    <w:lvl w:ilvl="7">
      <w:start w:val="1"/>
      <w:numFmt w:val="decimal"/>
      <w:lvlText w:val="%8."/>
      <w:lvlJc w:val="left"/>
      <w:pPr>
        <w:tabs>
          <w:tab w:val="num" w:pos="5760"/>
        </w:tabs>
        <w:ind w:left="5760" w:hanging="360"/>
      </w:pPr>
      <w:rPr>
        <w:rFonts w:ascii="Calibri" w:eastAsia="Calibri" w:hAnsi="Calibri" w:cs="Calibri"/>
        <w:b/>
        <w:bCs/>
        <w:position w:val="0"/>
        <w:sz w:val="24"/>
        <w:szCs w:val="24"/>
        <w:rtl w:val="0"/>
      </w:rPr>
    </w:lvl>
    <w:lvl w:ilvl="8">
      <w:start w:val="1"/>
      <w:numFmt w:val="decimal"/>
      <w:lvlText w:val="%9."/>
      <w:lvlJc w:val="left"/>
      <w:pPr>
        <w:tabs>
          <w:tab w:val="num" w:pos="6480"/>
        </w:tabs>
        <w:ind w:left="6480" w:hanging="360"/>
      </w:pPr>
      <w:rPr>
        <w:rFonts w:ascii="Calibri" w:eastAsia="Calibri" w:hAnsi="Calibri" w:cs="Calibri"/>
        <w:b/>
        <w:bCs/>
        <w:position w:val="0"/>
        <w:sz w:val="24"/>
        <w:szCs w:val="24"/>
        <w:rtl w:val="0"/>
      </w:rPr>
    </w:lvl>
  </w:abstractNum>
  <w:abstractNum w:abstractNumId="24">
    <w:nsid w:val="6C567F86"/>
    <w:multiLevelType w:val="hybridMultilevel"/>
    <w:tmpl w:val="062C2B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563690"/>
    <w:multiLevelType w:val="hybridMultilevel"/>
    <w:tmpl w:val="04F0D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1342793"/>
    <w:multiLevelType w:val="hybridMultilevel"/>
    <w:tmpl w:val="249A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D9493F"/>
    <w:multiLevelType w:val="multilevel"/>
    <w:tmpl w:val="77AEE226"/>
    <w:styleLink w:val="List2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
    <w:nsid w:val="7CDE1F89"/>
    <w:multiLevelType w:val="multilevel"/>
    <w:tmpl w:val="1E24D1AE"/>
    <w:lvl w:ilvl="0">
      <w:start w:val="1"/>
      <w:numFmt w:val="decimal"/>
      <w:lvlText w:val="%1."/>
      <w:lvlJc w:val="left"/>
      <w:pPr>
        <w:tabs>
          <w:tab w:val="num" w:pos="720"/>
        </w:tabs>
        <w:ind w:left="720" w:hanging="360"/>
      </w:pPr>
      <w:rPr>
        <w:position w:val="0"/>
        <w:sz w:val="24"/>
        <w:szCs w:val="24"/>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10"/>
  </w:num>
  <w:num w:numId="2">
    <w:abstractNumId w:val="21"/>
  </w:num>
  <w:num w:numId="3">
    <w:abstractNumId w:val="27"/>
  </w:num>
  <w:num w:numId="4">
    <w:abstractNumId w:val="0"/>
  </w:num>
  <w:num w:numId="5">
    <w:abstractNumId w:val="28"/>
  </w:num>
  <w:num w:numId="6">
    <w:abstractNumId w:val="14"/>
  </w:num>
  <w:num w:numId="7">
    <w:abstractNumId w:val="11"/>
  </w:num>
  <w:num w:numId="8">
    <w:abstractNumId w:val="17"/>
  </w:num>
  <w:num w:numId="9">
    <w:abstractNumId w:val="9"/>
  </w:num>
  <w:num w:numId="10">
    <w:abstractNumId w:val="6"/>
  </w:num>
  <w:num w:numId="11">
    <w:abstractNumId w:val="22"/>
  </w:num>
  <w:num w:numId="12">
    <w:abstractNumId w:val="13"/>
  </w:num>
  <w:num w:numId="13">
    <w:abstractNumId w:val="7"/>
  </w:num>
  <w:num w:numId="14">
    <w:abstractNumId w:val="1"/>
  </w:num>
  <w:num w:numId="15">
    <w:abstractNumId w:val="23"/>
  </w:num>
  <w:num w:numId="16">
    <w:abstractNumId w:val="5"/>
  </w:num>
  <w:num w:numId="17">
    <w:abstractNumId w:val="16"/>
  </w:num>
  <w:num w:numId="18">
    <w:abstractNumId w:val="24"/>
  </w:num>
  <w:num w:numId="19">
    <w:abstractNumId w:val="18"/>
  </w:num>
  <w:num w:numId="20">
    <w:abstractNumId w:val="8"/>
  </w:num>
  <w:num w:numId="21">
    <w:abstractNumId w:val="3"/>
  </w:num>
  <w:num w:numId="22">
    <w:abstractNumId w:val="4"/>
  </w:num>
  <w:num w:numId="23">
    <w:abstractNumId w:val="20"/>
  </w:num>
  <w:num w:numId="24">
    <w:abstractNumId w:val="2"/>
  </w:num>
  <w:num w:numId="25">
    <w:abstractNumId w:val="15"/>
  </w:num>
  <w:num w:numId="26">
    <w:abstractNumId w:val="12"/>
  </w:num>
  <w:num w:numId="27">
    <w:abstractNumId w:val="26"/>
  </w:num>
  <w:num w:numId="28">
    <w:abstractNumId w:val="19"/>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zpzatw8ev2z0exvzyva097vvvpzxsx0aad&quot;&gt;My EndNote Library&lt;record-ids&gt;&lt;item&gt;1146&lt;/item&gt;&lt;/record-ids&gt;&lt;/item&gt;&lt;/Libraries&gt;"/>
  </w:docVars>
  <w:rsids>
    <w:rsidRoot w:val="004D4120"/>
    <w:rsid w:val="00001F99"/>
    <w:rsid w:val="00004726"/>
    <w:rsid w:val="00053978"/>
    <w:rsid w:val="000A6070"/>
    <w:rsid w:val="000E265D"/>
    <w:rsid w:val="000F1281"/>
    <w:rsid w:val="001079CD"/>
    <w:rsid w:val="0011613A"/>
    <w:rsid w:val="00184491"/>
    <w:rsid w:val="001B335E"/>
    <w:rsid w:val="001B5F35"/>
    <w:rsid w:val="001D01ED"/>
    <w:rsid w:val="00274B8D"/>
    <w:rsid w:val="00290F65"/>
    <w:rsid w:val="002B298D"/>
    <w:rsid w:val="0033783B"/>
    <w:rsid w:val="003437AE"/>
    <w:rsid w:val="00346083"/>
    <w:rsid w:val="003553CF"/>
    <w:rsid w:val="003627BE"/>
    <w:rsid w:val="00372871"/>
    <w:rsid w:val="00376BB4"/>
    <w:rsid w:val="003933CA"/>
    <w:rsid w:val="003A07EC"/>
    <w:rsid w:val="003D6ABC"/>
    <w:rsid w:val="003E4A5B"/>
    <w:rsid w:val="003F0BF5"/>
    <w:rsid w:val="00413CDE"/>
    <w:rsid w:val="00422A89"/>
    <w:rsid w:val="00430523"/>
    <w:rsid w:val="00452DE3"/>
    <w:rsid w:val="00466E90"/>
    <w:rsid w:val="004B34F5"/>
    <w:rsid w:val="004D4120"/>
    <w:rsid w:val="004F0323"/>
    <w:rsid w:val="00520776"/>
    <w:rsid w:val="006927C9"/>
    <w:rsid w:val="006A7F0E"/>
    <w:rsid w:val="006C52F7"/>
    <w:rsid w:val="006F785A"/>
    <w:rsid w:val="007012EE"/>
    <w:rsid w:val="00772864"/>
    <w:rsid w:val="00797640"/>
    <w:rsid w:val="007B46A7"/>
    <w:rsid w:val="007C1965"/>
    <w:rsid w:val="00801CE0"/>
    <w:rsid w:val="00816861"/>
    <w:rsid w:val="00872187"/>
    <w:rsid w:val="0087441F"/>
    <w:rsid w:val="008E3121"/>
    <w:rsid w:val="008F64DE"/>
    <w:rsid w:val="00903B50"/>
    <w:rsid w:val="009271A6"/>
    <w:rsid w:val="00931F1E"/>
    <w:rsid w:val="0098343F"/>
    <w:rsid w:val="00993AED"/>
    <w:rsid w:val="009A5D63"/>
    <w:rsid w:val="009C42C0"/>
    <w:rsid w:val="009D451D"/>
    <w:rsid w:val="009D4DC8"/>
    <w:rsid w:val="009F433D"/>
    <w:rsid w:val="00A4425F"/>
    <w:rsid w:val="00B261EA"/>
    <w:rsid w:val="00B33AB8"/>
    <w:rsid w:val="00B55F00"/>
    <w:rsid w:val="00BB4036"/>
    <w:rsid w:val="00BC2D0B"/>
    <w:rsid w:val="00BE237C"/>
    <w:rsid w:val="00C42DA9"/>
    <w:rsid w:val="00C874BA"/>
    <w:rsid w:val="00CE7E25"/>
    <w:rsid w:val="00CF3219"/>
    <w:rsid w:val="00D05F0F"/>
    <w:rsid w:val="00D1063C"/>
    <w:rsid w:val="00D27B9D"/>
    <w:rsid w:val="00D340F1"/>
    <w:rsid w:val="00D8626F"/>
    <w:rsid w:val="00D9456A"/>
    <w:rsid w:val="00DA2D9B"/>
    <w:rsid w:val="00DB7FE2"/>
    <w:rsid w:val="00DC43C9"/>
    <w:rsid w:val="00DF29B1"/>
    <w:rsid w:val="00E60F6E"/>
    <w:rsid w:val="00E63477"/>
    <w:rsid w:val="00E80951"/>
    <w:rsid w:val="00E82BCB"/>
    <w:rsid w:val="00E91997"/>
    <w:rsid w:val="00EB678D"/>
    <w:rsid w:val="00EE13C4"/>
    <w:rsid w:val="00F04EF8"/>
    <w:rsid w:val="00F07CA1"/>
    <w:rsid w:val="00F35751"/>
    <w:rsid w:val="00F5006F"/>
    <w:rsid w:val="00F657D0"/>
    <w:rsid w:val="00F67B00"/>
    <w:rsid w:val="00F74717"/>
    <w:rsid w:val="00F80EE3"/>
    <w:rsid w:val="00F956A6"/>
    <w:rsid w:val="00FA273B"/>
    <w:rsid w:val="00FD6801"/>
    <w:rsid w:val="00FD6D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70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9C42C0"/>
    <w:pPr>
      <w:keepNext/>
      <w:outlineLvl w:val="0"/>
    </w:pPr>
    <w:rPr>
      <w:rFonts w:ascii="Arial" w:hAnsi="Arial"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paragraph" w:styleId="FootnoteText">
    <w:name w:val="footnote text"/>
    <w:rPr>
      <w:rFonts w:ascii="Calibri" w:eastAsia="Calibri" w:hAnsi="Calibri" w:cs="Calibri"/>
      <w:color w:val="000000"/>
      <w:u w:color="000000"/>
      <w:lang w:val="en-US"/>
    </w:rPr>
  </w:style>
  <w:style w:type="numbering" w:customStyle="1" w:styleId="List31">
    <w:name w:val="List 31"/>
    <w:basedOn w:val="ImportedStyle4"/>
    <w:pPr>
      <w:numPr>
        <w:numId w:val="14"/>
      </w:numPr>
    </w:pPr>
  </w:style>
  <w:style w:type="numbering" w:customStyle="1" w:styleId="ImportedStyle4">
    <w:name w:val="Imported Style 4"/>
  </w:style>
  <w:style w:type="numbering" w:customStyle="1" w:styleId="List41">
    <w:name w:val="List 41"/>
    <w:basedOn w:val="ImportedStyle5"/>
    <w:pPr>
      <w:numPr>
        <w:numId w:val="10"/>
      </w:numPr>
    </w:pPr>
  </w:style>
  <w:style w:type="numbering" w:customStyle="1" w:styleId="ImportedStyle5">
    <w:name w:val="Imported Style 5"/>
  </w:style>
  <w:style w:type="numbering" w:customStyle="1" w:styleId="List51">
    <w:name w:val="List 51"/>
    <w:basedOn w:val="ImportedStyle4"/>
    <w:pPr>
      <w:numPr>
        <w:numId w:val="11"/>
      </w:numPr>
    </w:pPr>
  </w:style>
  <w:style w:type="numbering" w:customStyle="1" w:styleId="List6">
    <w:name w:val="List 6"/>
    <w:basedOn w:val="ImportedStyle6"/>
    <w:pPr>
      <w:numPr>
        <w:numId w:val="15"/>
      </w:numPr>
    </w:pPr>
  </w:style>
  <w:style w:type="numbering" w:customStyle="1" w:styleId="ImportedStyle6">
    <w:name w:val="Imported Style 6"/>
  </w:style>
  <w:style w:type="paragraph" w:styleId="BalloonText">
    <w:name w:val="Balloon Text"/>
    <w:basedOn w:val="Normal"/>
    <w:link w:val="BalloonTextChar"/>
    <w:uiPriority w:val="99"/>
    <w:semiHidden/>
    <w:unhideWhenUsed/>
    <w:rsid w:val="00343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7AE"/>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FD6DD8"/>
    <w:rPr>
      <w:sz w:val="16"/>
      <w:szCs w:val="16"/>
    </w:rPr>
  </w:style>
  <w:style w:type="paragraph" w:styleId="CommentText">
    <w:name w:val="annotation text"/>
    <w:basedOn w:val="Normal"/>
    <w:link w:val="CommentTextChar"/>
    <w:uiPriority w:val="99"/>
    <w:semiHidden/>
    <w:unhideWhenUsed/>
    <w:rsid w:val="00FD6DD8"/>
    <w:rPr>
      <w:sz w:val="20"/>
      <w:szCs w:val="20"/>
    </w:rPr>
  </w:style>
  <w:style w:type="character" w:customStyle="1" w:styleId="CommentTextChar">
    <w:name w:val="Comment Text Char"/>
    <w:basedOn w:val="DefaultParagraphFont"/>
    <w:link w:val="CommentText"/>
    <w:uiPriority w:val="99"/>
    <w:semiHidden/>
    <w:rsid w:val="00FD6DD8"/>
    <w:rPr>
      <w:lang w:val="en-US"/>
    </w:rPr>
  </w:style>
  <w:style w:type="paragraph" w:styleId="CommentSubject">
    <w:name w:val="annotation subject"/>
    <w:basedOn w:val="CommentText"/>
    <w:next w:val="CommentText"/>
    <w:link w:val="CommentSubjectChar"/>
    <w:uiPriority w:val="99"/>
    <w:semiHidden/>
    <w:unhideWhenUsed/>
    <w:rsid w:val="00FD6DD8"/>
    <w:rPr>
      <w:b/>
      <w:bCs/>
    </w:rPr>
  </w:style>
  <w:style w:type="character" w:customStyle="1" w:styleId="CommentSubjectChar">
    <w:name w:val="Comment Subject Char"/>
    <w:basedOn w:val="CommentTextChar"/>
    <w:link w:val="CommentSubject"/>
    <w:uiPriority w:val="99"/>
    <w:semiHidden/>
    <w:rsid w:val="00FD6DD8"/>
    <w:rPr>
      <w:b/>
      <w:bCs/>
      <w:lang w:val="en-US"/>
    </w:rPr>
  </w:style>
  <w:style w:type="paragraph" w:customStyle="1" w:styleId="Body1">
    <w:name w:val="Body 1"/>
    <w:rsid w:val="00D27B9D"/>
    <w:pPr>
      <w:pBdr>
        <w:top w:val="none" w:sz="0" w:space="0" w:color="auto"/>
        <w:left w:val="none" w:sz="0" w:space="0" w:color="auto"/>
        <w:bottom w:val="none" w:sz="0" w:space="0" w:color="auto"/>
        <w:right w:val="none" w:sz="0" w:space="0" w:color="auto"/>
        <w:between w:val="none" w:sz="0" w:space="0" w:color="auto"/>
        <w:bar w:val="none" w:sz="0" w:color="auto"/>
      </w:pBdr>
      <w:outlineLvl w:val="0"/>
    </w:pPr>
    <w:rPr>
      <w:color w:val="000000"/>
      <w:sz w:val="24"/>
      <w:u w:color="000000"/>
      <w:bdr w:val="none" w:sz="0" w:space="0" w:color="auto"/>
      <w:lang w:eastAsia="zh-TW"/>
    </w:rPr>
  </w:style>
  <w:style w:type="paragraph" w:styleId="NormalWeb">
    <w:name w:val="Normal (Web)"/>
    <w:basedOn w:val="Normal"/>
    <w:uiPriority w:val="99"/>
    <w:unhideWhenUsed/>
    <w:rsid w:val="003627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GB"/>
    </w:rPr>
  </w:style>
  <w:style w:type="paragraph" w:customStyle="1" w:styleId="Default">
    <w:name w:val="Default"/>
    <w:rsid w:val="00BC2D0B"/>
    <w:pPr>
      <w:spacing w:after="200" w:line="276" w:lineRule="auto"/>
      <w:ind w:right="720"/>
    </w:pPr>
    <w:rPr>
      <w:rFonts w:ascii="Calibri" w:hAnsi="Arial Unicode MS" w:cs="Arial Unicode MS"/>
      <w:color w:val="000000"/>
      <w:sz w:val="22"/>
      <w:szCs w:val="22"/>
    </w:rPr>
  </w:style>
  <w:style w:type="paragraph" w:customStyle="1" w:styleId="EndNoteBibliographyTitle">
    <w:name w:val="EndNote Bibliography Title"/>
    <w:basedOn w:val="Normal"/>
    <w:rsid w:val="00E82BCB"/>
    <w:pPr>
      <w:jc w:val="center"/>
    </w:pPr>
    <w:rPr>
      <w:rFonts w:ascii="Calibri" w:hAnsi="Calibri"/>
      <w:sz w:val="22"/>
    </w:rPr>
  </w:style>
  <w:style w:type="paragraph" w:customStyle="1" w:styleId="EndNoteBibliography">
    <w:name w:val="EndNote Bibliography"/>
    <w:basedOn w:val="Normal"/>
    <w:rsid w:val="00E82BCB"/>
    <w:pPr>
      <w:jc w:val="both"/>
    </w:pPr>
    <w:rPr>
      <w:rFonts w:ascii="Calibri" w:hAnsi="Calibri"/>
      <w:sz w:val="22"/>
    </w:rPr>
  </w:style>
  <w:style w:type="character" w:styleId="FootnoteReference">
    <w:name w:val="footnote reference"/>
    <w:basedOn w:val="DefaultParagraphFont"/>
    <w:uiPriority w:val="99"/>
    <w:unhideWhenUsed/>
    <w:rsid w:val="00E82BCB"/>
    <w:rPr>
      <w:vertAlign w:val="superscript"/>
    </w:rPr>
  </w:style>
  <w:style w:type="character" w:customStyle="1" w:styleId="Heading1Char">
    <w:name w:val="Heading 1 Char"/>
    <w:basedOn w:val="DefaultParagraphFont"/>
    <w:link w:val="Heading1"/>
    <w:uiPriority w:val="9"/>
    <w:rsid w:val="009C42C0"/>
    <w:rPr>
      <w:rFonts w:ascii="Arial" w:hAnsi="Arial" w:cs="Arial"/>
      <w:b/>
      <w:iCs/>
      <w:sz w:val="24"/>
      <w:szCs w:val="24"/>
      <w:lang w:val="en-US"/>
    </w:rPr>
  </w:style>
  <w:style w:type="paragraph" w:styleId="BodyText">
    <w:name w:val="Body Text"/>
    <w:basedOn w:val="Normal"/>
    <w:link w:val="BodyTextChar"/>
    <w:uiPriority w:val="99"/>
    <w:unhideWhenUsed/>
    <w:rsid w:val="00FA273B"/>
    <w:rPr>
      <w:rFonts w:ascii="Arial" w:hAnsi="Arial" w:cs="Arial"/>
      <w:b/>
      <w:lang w:val="en-GB"/>
    </w:rPr>
  </w:style>
  <w:style w:type="character" w:customStyle="1" w:styleId="BodyTextChar">
    <w:name w:val="Body Text Char"/>
    <w:basedOn w:val="DefaultParagraphFont"/>
    <w:link w:val="BodyText"/>
    <w:uiPriority w:val="99"/>
    <w:rsid w:val="00FA273B"/>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9C42C0"/>
    <w:pPr>
      <w:keepNext/>
      <w:outlineLvl w:val="0"/>
    </w:pPr>
    <w:rPr>
      <w:rFonts w:ascii="Arial" w:hAnsi="Arial"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paragraph" w:styleId="FootnoteText">
    <w:name w:val="footnote text"/>
    <w:rPr>
      <w:rFonts w:ascii="Calibri" w:eastAsia="Calibri" w:hAnsi="Calibri" w:cs="Calibri"/>
      <w:color w:val="000000"/>
      <w:u w:color="000000"/>
      <w:lang w:val="en-US"/>
    </w:rPr>
  </w:style>
  <w:style w:type="numbering" w:customStyle="1" w:styleId="List31">
    <w:name w:val="List 31"/>
    <w:basedOn w:val="ImportedStyle4"/>
    <w:pPr>
      <w:numPr>
        <w:numId w:val="14"/>
      </w:numPr>
    </w:pPr>
  </w:style>
  <w:style w:type="numbering" w:customStyle="1" w:styleId="ImportedStyle4">
    <w:name w:val="Imported Style 4"/>
  </w:style>
  <w:style w:type="numbering" w:customStyle="1" w:styleId="List41">
    <w:name w:val="List 41"/>
    <w:basedOn w:val="ImportedStyle5"/>
    <w:pPr>
      <w:numPr>
        <w:numId w:val="10"/>
      </w:numPr>
    </w:pPr>
  </w:style>
  <w:style w:type="numbering" w:customStyle="1" w:styleId="ImportedStyle5">
    <w:name w:val="Imported Style 5"/>
  </w:style>
  <w:style w:type="numbering" w:customStyle="1" w:styleId="List51">
    <w:name w:val="List 51"/>
    <w:basedOn w:val="ImportedStyle4"/>
    <w:pPr>
      <w:numPr>
        <w:numId w:val="11"/>
      </w:numPr>
    </w:pPr>
  </w:style>
  <w:style w:type="numbering" w:customStyle="1" w:styleId="List6">
    <w:name w:val="List 6"/>
    <w:basedOn w:val="ImportedStyle6"/>
    <w:pPr>
      <w:numPr>
        <w:numId w:val="15"/>
      </w:numPr>
    </w:pPr>
  </w:style>
  <w:style w:type="numbering" w:customStyle="1" w:styleId="ImportedStyle6">
    <w:name w:val="Imported Style 6"/>
  </w:style>
  <w:style w:type="paragraph" w:styleId="BalloonText">
    <w:name w:val="Balloon Text"/>
    <w:basedOn w:val="Normal"/>
    <w:link w:val="BalloonTextChar"/>
    <w:uiPriority w:val="99"/>
    <w:semiHidden/>
    <w:unhideWhenUsed/>
    <w:rsid w:val="00343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7AE"/>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FD6DD8"/>
    <w:rPr>
      <w:sz w:val="16"/>
      <w:szCs w:val="16"/>
    </w:rPr>
  </w:style>
  <w:style w:type="paragraph" w:styleId="CommentText">
    <w:name w:val="annotation text"/>
    <w:basedOn w:val="Normal"/>
    <w:link w:val="CommentTextChar"/>
    <w:uiPriority w:val="99"/>
    <w:semiHidden/>
    <w:unhideWhenUsed/>
    <w:rsid w:val="00FD6DD8"/>
    <w:rPr>
      <w:sz w:val="20"/>
      <w:szCs w:val="20"/>
    </w:rPr>
  </w:style>
  <w:style w:type="character" w:customStyle="1" w:styleId="CommentTextChar">
    <w:name w:val="Comment Text Char"/>
    <w:basedOn w:val="DefaultParagraphFont"/>
    <w:link w:val="CommentText"/>
    <w:uiPriority w:val="99"/>
    <w:semiHidden/>
    <w:rsid w:val="00FD6DD8"/>
    <w:rPr>
      <w:lang w:val="en-US"/>
    </w:rPr>
  </w:style>
  <w:style w:type="paragraph" w:styleId="CommentSubject">
    <w:name w:val="annotation subject"/>
    <w:basedOn w:val="CommentText"/>
    <w:next w:val="CommentText"/>
    <w:link w:val="CommentSubjectChar"/>
    <w:uiPriority w:val="99"/>
    <w:semiHidden/>
    <w:unhideWhenUsed/>
    <w:rsid w:val="00FD6DD8"/>
    <w:rPr>
      <w:b/>
      <w:bCs/>
    </w:rPr>
  </w:style>
  <w:style w:type="character" w:customStyle="1" w:styleId="CommentSubjectChar">
    <w:name w:val="Comment Subject Char"/>
    <w:basedOn w:val="CommentTextChar"/>
    <w:link w:val="CommentSubject"/>
    <w:uiPriority w:val="99"/>
    <w:semiHidden/>
    <w:rsid w:val="00FD6DD8"/>
    <w:rPr>
      <w:b/>
      <w:bCs/>
      <w:lang w:val="en-US"/>
    </w:rPr>
  </w:style>
  <w:style w:type="paragraph" w:customStyle="1" w:styleId="Body1">
    <w:name w:val="Body 1"/>
    <w:rsid w:val="00D27B9D"/>
    <w:pPr>
      <w:pBdr>
        <w:top w:val="none" w:sz="0" w:space="0" w:color="auto"/>
        <w:left w:val="none" w:sz="0" w:space="0" w:color="auto"/>
        <w:bottom w:val="none" w:sz="0" w:space="0" w:color="auto"/>
        <w:right w:val="none" w:sz="0" w:space="0" w:color="auto"/>
        <w:between w:val="none" w:sz="0" w:space="0" w:color="auto"/>
        <w:bar w:val="none" w:sz="0" w:color="auto"/>
      </w:pBdr>
      <w:outlineLvl w:val="0"/>
    </w:pPr>
    <w:rPr>
      <w:color w:val="000000"/>
      <w:sz w:val="24"/>
      <w:u w:color="000000"/>
      <w:bdr w:val="none" w:sz="0" w:space="0" w:color="auto"/>
      <w:lang w:eastAsia="zh-TW"/>
    </w:rPr>
  </w:style>
  <w:style w:type="paragraph" w:styleId="NormalWeb">
    <w:name w:val="Normal (Web)"/>
    <w:basedOn w:val="Normal"/>
    <w:uiPriority w:val="99"/>
    <w:unhideWhenUsed/>
    <w:rsid w:val="003627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GB"/>
    </w:rPr>
  </w:style>
  <w:style w:type="paragraph" w:customStyle="1" w:styleId="Default">
    <w:name w:val="Default"/>
    <w:rsid w:val="00BC2D0B"/>
    <w:pPr>
      <w:spacing w:after="200" w:line="276" w:lineRule="auto"/>
      <w:ind w:right="720"/>
    </w:pPr>
    <w:rPr>
      <w:rFonts w:ascii="Calibri" w:hAnsi="Arial Unicode MS" w:cs="Arial Unicode MS"/>
      <w:color w:val="000000"/>
      <w:sz w:val="22"/>
      <w:szCs w:val="22"/>
    </w:rPr>
  </w:style>
  <w:style w:type="paragraph" w:customStyle="1" w:styleId="EndNoteBibliographyTitle">
    <w:name w:val="EndNote Bibliography Title"/>
    <w:basedOn w:val="Normal"/>
    <w:rsid w:val="00E82BCB"/>
    <w:pPr>
      <w:jc w:val="center"/>
    </w:pPr>
    <w:rPr>
      <w:rFonts w:ascii="Calibri" w:hAnsi="Calibri"/>
      <w:sz w:val="22"/>
    </w:rPr>
  </w:style>
  <w:style w:type="paragraph" w:customStyle="1" w:styleId="EndNoteBibliography">
    <w:name w:val="EndNote Bibliography"/>
    <w:basedOn w:val="Normal"/>
    <w:rsid w:val="00E82BCB"/>
    <w:pPr>
      <w:jc w:val="both"/>
    </w:pPr>
    <w:rPr>
      <w:rFonts w:ascii="Calibri" w:hAnsi="Calibri"/>
      <w:sz w:val="22"/>
    </w:rPr>
  </w:style>
  <w:style w:type="character" w:styleId="FootnoteReference">
    <w:name w:val="footnote reference"/>
    <w:basedOn w:val="DefaultParagraphFont"/>
    <w:uiPriority w:val="99"/>
    <w:unhideWhenUsed/>
    <w:rsid w:val="00E82BCB"/>
    <w:rPr>
      <w:vertAlign w:val="superscript"/>
    </w:rPr>
  </w:style>
  <w:style w:type="character" w:customStyle="1" w:styleId="Heading1Char">
    <w:name w:val="Heading 1 Char"/>
    <w:basedOn w:val="DefaultParagraphFont"/>
    <w:link w:val="Heading1"/>
    <w:uiPriority w:val="9"/>
    <w:rsid w:val="009C42C0"/>
    <w:rPr>
      <w:rFonts w:ascii="Arial" w:hAnsi="Arial" w:cs="Arial"/>
      <w:b/>
      <w:iCs/>
      <w:sz w:val="24"/>
      <w:szCs w:val="24"/>
      <w:lang w:val="en-US"/>
    </w:rPr>
  </w:style>
  <w:style w:type="paragraph" w:styleId="BodyText">
    <w:name w:val="Body Text"/>
    <w:basedOn w:val="Normal"/>
    <w:link w:val="BodyTextChar"/>
    <w:uiPriority w:val="99"/>
    <w:unhideWhenUsed/>
    <w:rsid w:val="00FA273B"/>
    <w:rPr>
      <w:rFonts w:ascii="Arial" w:hAnsi="Arial" w:cs="Arial"/>
      <w:b/>
      <w:lang w:val="en-GB"/>
    </w:rPr>
  </w:style>
  <w:style w:type="character" w:customStyle="1" w:styleId="BodyTextChar">
    <w:name w:val="Body Text Char"/>
    <w:basedOn w:val="DefaultParagraphFont"/>
    <w:link w:val="BodyText"/>
    <w:uiPriority w:val="99"/>
    <w:rsid w:val="00FA273B"/>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Guy:Google%20Drive:LGA:OP%20Contribution%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u="sng"/>
              <a:t>Net</a:t>
            </a:r>
            <a:r>
              <a:rPr lang="en-US"/>
              <a:t> Economic Contribution by Older People (£bns)</a:t>
            </a:r>
          </a:p>
        </c:rich>
      </c:tx>
      <c:overlay val="0"/>
    </c:title>
    <c:autoTitleDeleted val="0"/>
    <c:plotArea>
      <c:layout/>
      <c:lineChart>
        <c:grouping val="standard"/>
        <c:varyColors val="0"/>
        <c:ser>
          <c:idx val="0"/>
          <c:order val="0"/>
          <c:tx>
            <c:strRef>
              <c:f>Sheet1!$A$21</c:f>
              <c:strCache>
                <c:ptCount val="1"/>
                <c:pt idx="0">
                  <c:v>Net Economic Contribution by Older People</c:v>
                </c:pt>
              </c:strCache>
            </c:strRef>
          </c:tx>
          <c:marker>
            <c:symbol val="none"/>
          </c:marker>
          <c:cat>
            <c:numRef>
              <c:f>Sheet1!$B$15:$V$15</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Sheet1!$B$21:$V$21</c:f>
              <c:numCache>
                <c:formatCode>General</c:formatCode>
                <c:ptCount val="21"/>
                <c:pt idx="0">
                  <c:v>39605</c:v>
                </c:pt>
                <c:pt idx="1">
                  <c:v>43404</c:v>
                </c:pt>
                <c:pt idx="2">
                  <c:v>48734</c:v>
                </c:pt>
                <c:pt idx="3">
                  <c:v>54299</c:v>
                </c:pt>
                <c:pt idx="4">
                  <c:v>56760</c:v>
                </c:pt>
                <c:pt idx="5">
                  <c:v>58728</c:v>
                </c:pt>
                <c:pt idx="6">
                  <c:v>60429</c:v>
                </c:pt>
                <c:pt idx="7">
                  <c:v>60551</c:v>
                </c:pt>
                <c:pt idx="8">
                  <c:v>60381</c:v>
                </c:pt>
                <c:pt idx="9">
                  <c:v>60518</c:v>
                </c:pt>
                <c:pt idx="10">
                  <c:v>60639</c:v>
                </c:pt>
                <c:pt idx="11">
                  <c:v>61114</c:v>
                </c:pt>
                <c:pt idx="12">
                  <c:v>60512</c:v>
                </c:pt>
                <c:pt idx="13">
                  <c:v>60760</c:v>
                </c:pt>
                <c:pt idx="14">
                  <c:v>61679</c:v>
                </c:pt>
                <c:pt idx="15">
                  <c:v>63164</c:v>
                </c:pt>
                <c:pt idx="16">
                  <c:v>65310</c:v>
                </c:pt>
                <c:pt idx="17">
                  <c:v>67493</c:v>
                </c:pt>
                <c:pt idx="18">
                  <c:v>69840</c:v>
                </c:pt>
                <c:pt idx="19">
                  <c:v>72308</c:v>
                </c:pt>
                <c:pt idx="20">
                  <c:v>74862</c:v>
                </c:pt>
              </c:numCache>
            </c:numRef>
          </c:val>
          <c:smooth val="0"/>
        </c:ser>
        <c:dLbls>
          <c:showLegendKey val="0"/>
          <c:showVal val="0"/>
          <c:showCatName val="0"/>
          <c:showSerName val="0"/>
          <c:showPercent val="0"/>
          <c:showBubbleSize val="0"/>
        </c:dLbls>
        <c:marker val="1"/>
        <c:smooth val="0"/>
        <c:axId val="85498112"/>
        <c:axId val="87398272"/>
      </c:lineChart>
      <c:catAx>
        <c:axId val="8549811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87398272"/>
        <c:crosses val="autoZero"/>
        <c:auto val="1"/>
        <c:lblAlgn val="ctr"/>
        <c:lblOffset val="100"/>
        <c:noMultiLvlLbl val="0"/>
      </c:catAx>
      <c:valAx>
        <c:axId val="87398272"/>
        <c:scaling>
          <c:orientation val="minMax"/>
        </c:scaling>
        <c:delete val="0"/>
        <c:axPos val="l"/>
        <c:majorGridlines/>
        <c:numFmt formatCode="General" sourceLinked="1"/>
        <c:majorTickMark val="out"/>
        <c:minorTickMark val="none"/>
        <c:tickLblPos val="nextTo"/>
        <c:crossAx val="85498112"/>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B54345-2125-E542-A852-25E79B560F61}" type="doc">
      <dgm:prSet loTypeId="urn:microsoft.com/office/officeart/2005/8/layout/radial6" loCatId="" qsTypeId="urn:microsoft.com/office/officeart/2005/8/quickstyle/simple4" qsCatId="simple" csTypeId="urn:microsoft.com/office/officeart/2005/8/colors/accent1_2" csCatId="accent1" phldr="1"/>
      <dgm:spPr/>
      <dgm:t>
        <a:bodyPr/>
        <a:lstStyle/>
        <a:p>
          <a:endParaRPr lang="en-GB"/>
        </a:p>
      </dgm:t>
    </dgm:pt>
    <dgm:pt modelId="{939F9EE9-872E-8A45-B16D-8CC93FE002E0}">
      <dgm:prSet phldrT="[Text]"/>
      <dgm:spPr>
        <a:solidFill>
          <a:schemeClr val="accent4">
            <a:lumMod val="60000"/>
            <a:lumOff val="40000"/>
          </a:schemeClr>
        </a:solidFill>
      </dgm:spPr>
      <dgm:t>
        <a:bodyPr/>
        <a:lstStyle/>
        <a:p>
          <a:r>
            <a:rPr lang="en-GB" dirty="0" smtClean="0"/>
            <a:t>Age Friendly Approach</a:t>
          </a:r>
          <a:endParaRPr lang="en-GB" dirty="0"/>
        </a:p>
      </dgm:t>
    </dgm:pt>
    <dgm:pt modelId="{58D2C6A2-4B33-644C-A7C0-52374A1845CA}" type="parTrans" cxnId="{16BA9F01-CA8C-C846-B414-967E9FF546B7}">
      <dgm:prSet/>
      <dgm:spPr/>
      <dgm:t>
        <a:bodyPr/>
        <a:lstStyle/>
        <a:p>
          <a:endParaRPr lang="en-GB"/>
        </a:p>
      </dgm:t>
    </dgm:pt>
    <dgm:pt modelId="{1AAF5067-B3D7-8A4D-B288-355056D10A0D}" type="sibTrans" cxnId="{16BA9F01-CA8C-C846-B414-967E9FF546B7}">
      <dgm:prSet/>
      <dgm:spPr/>
      <dgm:t>
        <a:bodyPr/>
        <a:lstStyle/>
        <a:p>
          <a:endParaRPr lang="en-GB"/>
        </a:p>
      </dgm:t>
    </dgm:pt>
    <dgm:pt modelId="{B46EAA6A-B679-2846-9DCC-8E321C0FAC86}">
      <dgm:prSet phldrT="[Text]" custT="1"/>
      <dgm:spPr>
        <a:solidFill>
          <a:schemeClr val="accent1">
            <a:lumMod val="60000"/>
            <a:lumOff val="40000"/>
          </a:schemeClr>
        </a:solidFill>
      </dgm:spPr>
      <dgm:t>
        <a:bodyPr/>
        <a:lstStyle/>
        <a:p>
          <a:r>
            <a:rPr lang="en-GB" sz="1400" dirty="0" smtClean="0"/>
            <a:t>Housing &amp; Neigh'hoods</a:t>
          </a:r>
          <a:endParaRPr lang="en-GB" sz="1400" dirty="0"/>
        </a:p>
      </dgm:t>
    </dgm:pt>
    <dgm:pt modelId="{8C120A0D-69E4-1444-8E2B-1728D98BC25F}" type="parTrans" cxnId="{213579F3-D156-EB44-8491-3CBB3833B043}">
      <dgm:prSet/>
      <dgm:spPr/>
      <dgm:t>
        <a:bodyPr/>
        <a:lstStyle/>
        <a:p>
          <a:endParaRPr lang="en-GB"/>
        </a:p>
      </dgm:t>
    </dgm:pt>
    <dgm:pt modelId="{50741DFE-6DDE-B440-AD0A-5570953625FE}" type="sibTrans" cxnId="{213579F3-D156-EB44-8491-3CBB3833B043}">
      <dgm:prSet/>
      <dgm:spPr/>
      <dgm:t>
        <a:bodyPr/>
        <a:lstStyle/>
        <a:p>
          <a:endParaRPr lang="en-GB"/>
        </a:p>
      </dgm:t>
    </dgm:pt>
    <dgm:pt modelId="{10148702-3E0A-584E-BBBF-EB052EEDBAD0}">
      <dgm:prSet phldrT="[Text]" custT="1"/>
      <dgm:spPr/>
      <dgm:t>
        <a:bodyPr/>
        <a:lstStyle/>
        <a:p>
          <a:r>
            <a:rPr lang="en-GB" sz="1400" dirty="0" smtClean="0"/>
            <a:t>Economic Activity  &amp; Civic Engagement</a:t>
          </a:r>
          <a:endParaRPr lang="en-GB" sz="1400" dirty="0"/>
        </a:p>
      </dgm:t>
    </dgm:pt>
    <dgm:pt modelId="{E475E3BD-B308-9244-9F84-E47180C905F8}" type="parTrans" cxnId="{3A3FA1B2-4A4A-C847-97AD-91E152EDC0B8}">
      <dgm:prSet/>
      <dgm:spPr/>
      <dgm:t>
        <a:bodyPr/>
        <a:lstStyle/>
        <a:p>
          <a:endParaRPr lang="en-GB"/>
        </a:p>
      </dgm:t>
    </dgm:pt>
    <dgm:pt modelId="{AA340748-CA68-EC44-86C9-721A1AA0BF9D}" type="sibTrans" cxnId="{3A3FA1B2-4A4A-C847-97AD-91E152EDC0B8}">
      <dgm:prSet/>
      <dgm:spPr/>
      <dgm:t>
        <a:bodyPr/>
        <a:lstStyle/>
        <a:p>
          <a:endParaRPr lang="en-GB"/>
        </a:p>
      </dgm:t>
    </dgm:pt>
    <dgm:pt modelId="{3942EA10-9C1D-6D42-8285-236B1A60097B}">
      <dgm:prSet phldrT="[Text]" custT="1"/>
      <dgm:spPr/>
      <dgm:t>
        <a:bodyPr/>
        <a:lstStyle/>
        <a:p>
          <a:r>
            <a:rPr lang="en-GB" sz="1400" dirty="0" smtClean="0"/>
            <a:t>Outdoor Spaces &amp; Buildings</a:t>
          </a:r>
          <a:endParaRPr lang="en-GB" sz="1400" dirty="0"/>
        </a:p>
      </dgm:t>
    </dgm:pt>
    <dgm:pt modelId="{A86619E1-9502-5147-986F-FEACA80BF5D2}" type="parTrans" cxnId="{D6C0EA36-18C5-D549-8EA7-347139BC4E34}">
      <dgm:prSet/>
      <dgm:spPr/>
      <dgm:t>
        <a:bodyPr/>
        <a:lstStyle/>
        <a:p>
          <a:endParaRPr lang="en-GB"/>
        </a:p>
      </dgm:t>
    </dgm:pt>
    <dgm:pt modelId="{9697CF66-C07B-6E4E-8796-49DAA3D118DE}" type="sibTrans" cxnId="{D6C0EA36-18C5-D549-8EA7-347139BC4E34}">
      <dgm:prSet/>
      <dgm:spPr/>
      <dgm:t>
        <a:bodyPr/>
        <a:lstStyle/>
        <a:p>
          <a:endParaRPr lang="en-GB"/>
        </a:p>
      </dgm:t>
    </dgm:pt>
    <dgm:pt modelId="{1313AD41-1473-4047-997E-2FB40382B5E1}">
      <dgm:prSet phldrT="[Text]" custT="1"/>
      <dgm:spPr/>
      <dgm:t>
        <a:bodyPr/>
        <a:lstStyle/>
        <a:p>
          <a:r>
            <a:rPr lang="en-GB" sz="1400" dirty="0" smtClean="0"/>
            <a:t>Information &amp; Advice</a:t>
          </a:r>
          <a:endParaRPr lang="en-GB" sz="1400" dirty="0"/>
        </a:p>
      </dgm:t>
    </dgm:pt>
    <dgm:pt modelId="{FA9B66D2-F515-9A4F-912D-79269F504B95}" type="parTrans" cxnId="{6C3A80B8-747E-F944-95B4-1594006595E8}">
      <dgm:prSet/>
      <dgm:spPr/>
      <dgm:t>
        <a:bodyPr/>
        <a:lstStyle/>
        <a:p>
          <a:endParaRPr lang="en-GB"/>
        </a:p>
      </dgm:t>
    </dgm:pt>
    <dgm:pt modelId="{A3518BFD-A39F-6C49-8B01-B4FD5B1302CC}" type="sibTrans" cxnId="{6C3A80B8-747E-F944-95B4-1594006595E8}">
      <dgm:prSet/>
      <dgm:spPr/>
      <dgm:t>
        <a:bodyPr/>
        <a:lstStyle/>
        <a:p>
          <a:endParaRPr lang="en-GB"/>
        </a:p>
      </dgm:t>
    </dgm:pt>
    <dgm:pt modelId="{D2F2193C-AC6A-CA49-A698-66EE0E0FBCF9}">
      <dgm:prSet custT="1"/>
      <dgm:spPr/>
      <dgm:t>
        <a:bodyPr/>
        <a:lstStyle/>
        <a:p>
          <a:r>
            <a:rPr lang="en-GB" sz="1400" dirty="0" smtClean="0"/>
            <a:t>Transport</a:t>
          </a:r>
          <a:endParaRPr lang="en-GB" sz="1400" dirty="0"/>
        </a:p>
      </dgm:t>
    </dgm:pt>
    <dgm:pt modelId="{B14C95C0-CCE9-A245-90B2-6931FFD9073A}" type="parTrans" cxnId="{906C1B8D-EC44-1F49-95C3-666EEF26F05B}">
      <dgm:prSet/>
      <dgm:spPr/>
      <dgm:t>
        <a:bodyPr/>
        <a:lstStyle/>
        <a:p>
          <a:endParaRPr lang="en-GB"/>
        </a:p>
      </dgm:t>
    </dgm:pt>
    <dgm:pt modelId="{31878E81-0A6E-EC48-BB50-CB3192404F1D}" type="sibTrans" cxnId="{906C1B8D-EC44-1F49-95C3-666EEF26F05B}">
      <dgm:prSet/>
      <dgm:spPr/>
      <dgm:t>
        <a:bodyPr/>
        <a:lstStyle/>
        <a:p>
          <a:endParaRPr lang="en-GB"/>
        </a:p>
      </dgm:t>
    </dgm:pt>
    <dgm:pt modelId="{6096C6FE-E62F-5D41-8632-7B49B1CC25B1}">
      <dgm:prSet custT="1"/>
      <dgm:spPr/>
      <dgm:t>
        <a:bodyPr/>
        <a:lstStyle/>
        <a:p>
          <a:r>
            <a:rPr lang="en-GB" sz="1400" dirty="0" smtClean="0"/>
            <a:t>Health &amp; Wellbeing</a:t>
          </a:r>
          <a:endParaRPr lang="en-GB" sz="1400" dirty="0"/>
        </a:p>
      </dgm:t>
    </dgm:pt>
    <dgm:pt modelId="{12445132-3F04-9E41-89E4-7C85CE1936DD}" type="parTrans" cxnId="{93451438-D382-5440-857A-424FB96158C3}">
      <dgm:prSet/>
      <dgm:spPr/>
      <dgm:t>
        <a:bodyPr/>
        <a:lstStyle/>
        <a:p>
          <a:endParaRPr lang="en-GB"/>
        </a:p>
      </dgm:t>
    </dgm:pt>
    <dgm:pt modelId="{ADE14B1A-9174-3A41-AE74-48A55E302820}" type="sibTrans" cxnId="{93451438-D382-5440-857A-424FB96158C3}">
      <dgm:prSet/>
      <dgm:spPr/>
      <dgm:t>
        <a:bodyPr/>
        <a:lstStyle/>
        <a:p>
          <a:endParaRPr lang="en-GB"/>
        </a:p>
      </dgm:t>
    </dgm:pt>
    <dgm:pt modelId="{6BCEBDD0-5FDE-0348-A084-CB97C629F80C}">
      <dgm:prSet custT="1"/>
      <dgm:spPr/>
      <dgm:t>
        <a:bodyPr/>
        <a:lstStyle/>
        <a:p>
          <a:r>
            <a:rPr lang="en-GB" sz="1400" dirty="0"/>
            <a:t>Social Participaton</a:t>
          </a:r>
        </a:p>
      </dgm:t>
    </dgm:pt>
    <dgm:pt modelId="{782207F2-E647-0D4A-A804-5AA8B30B5EE8}" type="parTrans" cxnId="{1C19AF8D-3FEA-9444-BD65-7E30340A1319}">
      <dgm:prSet/>
      <dgm:spPr/>
      <dgm:t>
        <a:bodyPr/>
        <a:lstStyle/>
        <a:p>
          <a:endParaRPr lang="en-GB"/>
        </a:p>
      </dgm:t>
    </dgm:pt>
    <dgm:pt modelId="{FB1B908F-4175-AE4F-B82A-F4B6421EBAF7}" type="sibTrans" cxnId="{1C19AF8D-3FEA-9444-BD65-7E30340A1319}">
      <dgm:prSet/>
      <dgm:spPr/>
      <dgm:t>
        <a:bodyPr/>
        <a:lstStyle/>
        <a:p>
          <a:endParaRPr lang="en-GB"/>
        </a:p>
      </dgm:t>
    </dgm:pt>
    <dgm:pt modelId="{4BF501D1-3963-3D4B-9A74-7E5AF7C0D25B}">
      <dgm:prSet custT="1"/>
      <dgm:spPr/>
      <dgm:t>
        <a:bodyPr/>
        <a:lstStyle/>
        <a:p>
          <a:r>
            <a:rPr lang="en-GB" sz="1400" dirty="0" smtClean="0"/>
            <a:t>Respect &amp; Social Inclusion</a:t>
          </a:r>
          <a:endParaRPr lang="en-GB" sz="1400" dirty="0"/>
        </a:p>
      </dgm:t>
    </dgm:pt>
    <dgm:pt modelId="{F38F9CCB-092A-954C-8FFC-3E780E9D472B}" type="parTrans" cxnId="{9C0C1E90-1CCA-9A43-8A6B-3361309CD930}">
      <dgm:prSet/>
      <dgm:spPr/>
      <dgm:t>
        <a:bodyPr/>
        <a:lstStyle/>
        <a:p>
          <a:endParaRPr lang="en-GB"/>
        </a:p>
      </dgm:t>
    </dgm:pt>
    <dgm:pt modelId="{3F833E87-D36D-0C4D-9304-73A088AE3E75}" type="sibTrans" cxnId="{9C0C1E90-1CCA-9A43-8A6B-3361309CD930}">
      <dgm:prSet/>
      <dgm:spPr/>
      <dgm:t>
        <a:bodyPr/>
        <a:lstStyle/>
        <a:p>
          <a:endParaRPr lang="en-GB"/>
        </a:p>
      </dgm:t>
    </dgm:pt>
    <dgm:pt modelId="{8E95AF9D-F229-0D46-A558-E47A26F2AA5C}" type="pres">
      <dgm:prSet presAssocID="{7AB54345-2125-E542-A852-25E79B560F61}" presName="Name0" presStyleCnt="0">
        <dgm:presLayoutVars>
          <dgm:chMax val="1"/>
          <dgm:dir/>
          <dgm:animLvl val="ctr"/>
          <dgm:resizeHandles val="exact"/>
        </dgm:presLayoutVars>
      </dgm:prSet>
      <dgm:spPr/>
      <dgm:t>
        <a:bodyPr/>
        <a:lstStyle/>
        <a:p>
          <a:endParaRPr lang="en-US"/>
        </a:p>
      </dgm:t>
    </dgm:pt>
    <dgm:pt modelId="{CD4A1EB9-2836-9C4F-89B6-4AA544E48CDC}" type="pres">
      <dgm:prSet presAssocID="{939F9EE9-872E-8A45-B16D-8CC93FE002E0}" presName="centerShape" presStyleLbl="node0" presStyleIdx="0" presStyleCnt="1" custScaleX="123058" custScaleY="122531"/>
      <dgm:spPr/>
      <dgm:t>
        <a:bodyPr/>
        <a:lstStyle/>
        <a:p>
          <a:endParaRPr lang="en-US"/>
        </a:p>
      </dgm:t>
    </dgm:pt>
    <dgm:pt modelId="{59709AFD-E77E-984B-9760-8D7262670195}" type="pres">
      <dgm:prSet presAssocID="{B46EAA6A-B679-2846-9DCC-8E321C0FAC86}" presName="node" presStyleLbl="node1" presStyleIdx="0" presStyleCnt="8" custScaleX="188513" custScaleY="161060">
        <dgm:presLayoutVars>
          <dgm:bulletEnabled val="1"/>
        </dgm:presLayoutVars>
      </dgm:prSet>
      <dgm:spPr/>
      <dgm:t>
        <a:bodyPr/>
        <a:lstStyle/>
        <a:p>
          <a:endParaRPr lang="en-US"/>
        </a:p>
      </dgm:t>
    </dgm:pt>
    <dgm:pt modelId="{A3DDFD1A-8672-FE44-B99F-863E74734C02}" type="pres">
      <dgm:prSet presAssocID="{B46EAA6A-B679-2846-9DCC-8E321C0FAC86}" presName="dummy" presStyleCnt="0"/>
      <dgm:spPr/>
    </dgm:pt>
    <dgm:pt modelId="{62C601D3-5254-A44D-B60C-00598D4239AB}" type="pres">
      <dgm:prSet presAssocID="{50741DFE-6DDE-B440-AD0A-5570953625FE}" presName="sibTrans" presStyleLbl="sibTrans2D1" presStyleIdx="0" presStyleCnt="8"/>
      <dgm:spPr/>
      <dgm:t>
        <a:bodyPr/>
        <a:lstStyle/>
        <a:p>
          <a:endParaRPr lang="en-US"/>
        </a:p>
      </dgm:t>
    </dgm:pt>
    <dgm:pt modelId="{914622E9-B8E1-144E-A3CC-6E12D03575C0}" type="pres">
      <dgm:prSet presAssocID="{D2F2193C-AC6A-CA49-A698-66EE0E0FBCF9}" presName="node" presStyleLbl="node1" presStyleIdx="1" presStyleCnt="8" custScaleX="188513" custScaleY="161060">
        <dgm:presLayoutVars>
          <dgm:bulletEnabled val="1"/>
        </dgm:presLayoutVars>
      </dgm:prSet>
      <dgm:spPr/>
      <dgm:t>
        <a:bodyPr/>
        <a:lstStyle/>
        <a:p>
          <a:endParaRPr lang="en-GB"/>
        </a:p>
      </dgm:t>
    </dgm:pt>
    <dgm:pt modelId="{F4871596-840A-F448-8DB0-2BA9B6F9B4EF}" type="pres">
      <dgm:prSet presAssocID="{D2F2193C-AC6A-CA49-A698-66EE0E0FBCF9}" presName="dummy" presStyleCnt="0"/>
      <dgm:spPr/>
    </dgm:pt>
    <dgm:pt modelId="{089C16AB-004F-A344-AB13-DE53BCC82383}" type="pres">
      <dgm:prSet presAssocID="{31878E81-0A6E-EC48-BB50-CB3192404F1D}" presName="sibTrans" presStyleLbl="sibTrans2D1" presStyleIdx="1" presStyleCnt="8"/>
      <dgm:spPr/>
      <dgm:t>
        <a:bodyPr/>
        <a:lstStyle/>
        <a:p>
          <a:endParaRPr lang="en-US"/>
        </a:p>
      </dgm:t>
    </dgm:pt>
    <dgm:pt modelId="{1635CA15-34CC-E84E-A5A9-4F0DDD7033E4}" type="pres">
      <dgm:prSet presAssocID="{10148702-3E0A-584E-BBBF-EB052EEDBAD0}" presName="node" presStyleLbl="node1" presStyleIdx="2" presStyleCnt="8" custScaleX="188513" custScaleY="161060">
        <dgm:presLayoutVars>
          <dgm:bulletEnabled val="1"/>
        </dgm:presLayoutVars>
      </dgm:prSet>
      <dgm:spPr/>
      <dgm:t>
        <a:bodyPr/>
        <a:lstStyle/>
        <a:p>
          <a:endParaRPr lang="en-GB"/>
        </a:p>
      </dgm:t>
    </dgm:pt>
    <dgm:pt modelId="{596F7A0E-7F6E-D745-8D7A-3B781D0BB1BC}" type="pres">
      <dgm:prSet presAssocID="{10148702-3E0A-584E-BBBF-EB052EEDBAD0}" presName="dummy" presStyleCnt="0"/>
      <dgm:spPr/>
    </dgm:pt>
    <dgm:pt modelId="{A3DE10A6-B925-EE4E-A0E1-327DB59611A6}" type="pres">
      <dgm:prSet presAssocID="{AA340748-CA68-EC44-86C9-721A1AA0BF9D}" presName="sibTrans" presStyleLbl="sibTrans2D1" presStyleIdx="2" presStyleCnt="8"/>
      <dgm:spPr/>
      <dgm:t>
        <a:bodyPr/>
        <a:lstStyle/>
        <a:p>
          <a:endParaRPr lang="en-US"/>
        </a:p>
      </dgm:t>
    </dgm:pt>
    <dgm:pt modelId="{61EA00E7-4480-0D4B-AB5F-168EF75E2457}" type="pres">
      <dgm:prSet presAssocID="{3942EA10-9C1D-6D42-8285-236B1A60097B}" presName="node" presStyleLbl="node1" presStyleIdx="3" presStyleCnt="8" custScaleX="188513" custScaleY="161060">
        <dgm:presLayoutVars>
          <dgm:bulletEnabled val="1"/>
        </dgm:presLayoutVars>
      </dgm:prSet>
      <dgm:spPr/>
      <dgm:t>
        <a:bodyPr/>
        <a:lstStyle/>
        <a:p>
          <a:endParaRPr lang="en-GB"/>
        </a:p>
      </dgm:t>
    </dgm:pt>
    <dgm:pt modelId="{A7FC02ED-813C-EC4D-9E0A-D5900B2AC928}" type="pres">
      <dgm:prSet presAssocID="{3942EA10-9C1D-6D42-8285-236B1A60097B}" presName="dummy" presStyleCnt="0"/>
      <dgm:spPr/>
    </dgm:pt>
    <dgm:pt modelId="{F182A80E-4960-0A43-91E6-5215B4DE5CFD}" type="pres">
      <dgm:prSet presAssocID="{9697CF66-C07B-6E4E-8796-49DAA3D118DE}" presName="sibTrans" presStyleLbl="sibTrans2D1" presStyleIdx="3" presStyleCnt="8"/>
      <dgm:spPr/>
      <dgm:t>
        <a:bodyPr/>
        <a:lstStyle/>
        <a:p>
          <a:endParaRPr lang="en-US"/>
        </a:p>
      </dgm:t>
    </dgm:pt>
    <dgm:pt modelId="{6F4C99F3-9A12-3D4E-BE7E-D4BB1556847C}" type="pres">
      <dgm:prSet presAssocID="{1313AD41-1473-4047-997E-2FB40382B5E1}" presName="node" presStyleLbl="node1" presStyleIdx="4" presStyleCnt="8" custScaleX="188513" custScaleY="161060">
        <dgm:presLayoutVars>
          <dgm:bulletEnabled val="1"/>
        </dgm:presLayoutVars>
      </dgm:prSet>
      <dgm:spPr/>
      <dgm:t>
        <a:bodyPr/>
        <a:lstStyle/>
        <a:p>
          <a:endParaRPr lang="en-US"/>
        </a:p>
      </dgm:t>
    </dgm:pt>
    <dgm:pt modelId="{40F9CD4E-6E68-064E-8704-E75E285941E9}" type="pres">
      <dgm:prSet presAssocID="{1313AD41-1473-4047-997E-2FB40382B5E1}" presName="dummy" presStyleCnt="0"/>
      <dgm:spPr/>
    </dgm:pt>
    <dgm:pt modelId="{56A38E61-9D6D-B94F-841B-79EC254AD7D7}" type="pres">
      <dgm:prSet presAssocID="{A3518BFD-A39F-6C49-8B01-B4FD5B1302CC}" presName="sibTrans" presStyleLbl="sibTrans2D1" presStyleIdx="4" presStyleCnt="8"/>
      <dgm:spPr/>
      <dgm:t>
        <a:bodyPr/>
        <a:lstStyle/>
        <a:p>
          <a:endParaRPr lang="en-US"/>
        </a:p>
      </dgm:t>
    </dgm:pt>
    <dgm:pt modelId="{6A5B392A-B92A-944D-982E-21418243D21B}" type="pres">
      <dgm:prSet presAssocID="{6BCEBDD0-5FDE-0348-A084-CB97C629F80C}" presName="node" presStyleLbl="node1" presStyleIdx="5" presStyleCnt="8" custScaleX="188513" custScaleY="161060">
        <dgm:presLayoutVars>
          <dgm:bulletEnabled val="1"/>
        </dgm:presLayoutVars>
      </dgm:prSet>
      <dgm:spPr/>
      <dgm:t>
        <a:bodyPr/>
        <a:lstStyle/>
        <a:p>
          <a:endParaRPr lang="en-US"/>
        </a:p>
      </dgm:t>
    </dgm:pt>
    <dgm:pt modelId="{649377BA-8F30-F347-866C-9B0E8A39607A}" type="pres">
      <dgm:prSet presAssocID="{6BCEBDD0-5FDE-0348-A084-CB97C629F80C}" presName="dummy" presStyleCnt="0"/>
      <dgm:spPr/>
    </dgm:pt>
    <dgm:pt modelId="{C69A5703-65B3-214C-8DD8-445404A6F47F}" type="pres">
      <dgm:prSet presAssocID="{FB1B908F-4175-AE4F-B82A-F4B6421EBAF7}" presName="sibTrans" presStyleLbl="sibTrans2D1" presStyleIdx="5" presStyleCnt="8"/>
      <dgm:spPr/>
      <dgm:t>
        <a:bodyPr/>
        <a:lstStyle/>
        <a:p>
          <a:endParaRPr lang="en-US"/>
        </a:p>
      </dgm:t>
    </dgm:pt>
    <dgm:pt modelId="{19BB461B-74FF-9545-AC3C-88E7FDE42C2E}" type="pres">
      <dgm:prSet presAssocID="{4BF501D1-3963-3D4B-9A74-7E5AF7C0D25B}" presName="node" presStyleLbl="node1" presStyleIdx="6" presStyleCnt="8" custScaleX="188513" custScaleY="161060">
        <dgm:presLayoutVars>
          <dgm:bulletEnabled val="1"/>
        </dgm:presLayoutVars>
      </dgm:prSet>
      <dgm:spPr/>
      <dgm:t>
        <a:bodyPr/>
        <a:lstStyle/>
        <a:p>
          <a:endParaRPr lang="en-US"/>
        </a:p>
      </dgm:t>
    </dgm:pt>
    <dgm:pt modelId="{13827FD6-2E42-7B49-8004-74CFFE4931D8}" type="pres">
      <dgm:prSet presAssocID="{4BF501D1-3963-3D4B-9A74-7E5AF7C0D25B}" presName="dummy" presStyleCnt="0"/>
      <dgm:spPr/>
    </dgm:pt>
    <dgm:pt modelId="{CD18459C-704A-E94C-B753-6D63961583B7}" type="pres">
      <dgm:prSet presAssocID="{3F833E87-D36D-0C4D-9304-73A088AE3E75}" presName="sibTrans" presStyleLbl="sibTrans2D1" presStyleIdx="6" presStyleCnt="8"/>
      <dgm:spPr/>
      <dgm:t>
        <a:bodyPr/>
        <a:lstStyle/>
        <a:p>
          <a:endParaRPr lang="en-US"/>
        </a:p>
      </dgm:t>
    </dgm:pt>
    <dgm:pt modelId="{B6C22F70-BE7A-4344-B74B-3B7514CF4F98}" type="pres">
      <dgm:prSet presAssocID="{6096C6FE-E62F-5D41-8632-7B49B1CC25B1}" presName="node" presStyleLbl="node1" presStyleIdx="7" presStyleCnt="8" custScaleX="188513" custScaleY="161060">
        <dgm:presLayoutVars>
          <dgm:bulletEnabled val="1"/>
        </dgm:presLayoutVars>
      </dgm:prSet>
      <dgm:spPr/>
      <dgm:t>
        <a:bodyPr/>
        <a:lstStyle/>
        <a:p>
          <a:endParaRPr lang="en-GB"/>
        </a:p>
      </dgm:t>
    </dgm:pt>
    <dgm:pt modelId="{3818FE62-97F0-4549-8DFC-C76DD431E679}" type="pres">
      <dgm:prSet presAssocID="{6096C6FE-E62F-5D41-8632-7B49B1CC25B1}" presName="dummy" presStyleCnt="0"/>
      <dgm:spPr/>
    </dgm:pt>
    <dgm:pt modelId="{0D835046-03AE-0745-A2CE-22F1E25C5D2F}" type="pres">
      <dgm:prSet presAssocID="{ADE14B1A-9174-3A41-AE74-48A55E302820}" presName="sibTrans" presStyleLbl="sibTrans2D1" presStyleIdx="7" presStyleCnt="8"/>
      <dgm:spPr/>
      <dgm:t>
        <a:bodyPr/>
        <a:lstStyle/>
        <a:p>
          <a:endParaRPr lang="en-US"/>
        </a:p>
      </dgm:t>
    </dgm:pt>
  </dgm:ptLst>
  <dgm:cxnLst>
    <dgm:cxn modelId="{2AADB727-386B-4A7D-9D71-D94B95668EFC}" type="presOf" srcId="{3942EA10-9C1D-6D42-8285-236B1A60097B}" destId="{61EA00E7-4480-0D4B-AB5F-168EF75E2457}" srcOrd="0" destOrd="0" presId="urn:microsoft.com/office/officeart/2005/8/layout/radial6"/>
    <dgm:cxn modelId="{3A3FA1B2-4A4A-C847-97AD-91E152EDC0B8}" srcId="{939F9EE9-872E-8A45-B16D-8CC93FE002E0}" destId="{10148702-3E0A-584E-BBBF-EB052EEDBAD0}" srcOrd="2" destOrd="0" parTransId="{E475E3BD-B308-9244-9F84-E47180C905F8}" sibTransId="{AA340748-CA68-EC44-86C9-721A1AA0BF9D}"/>
    <dgm:cxn modelId="{9E4106BA-AFE0-420D-AFE1-337F76F336B3}" type="presOf" srcId="{6BCEBDD0-5FDE-0348-A084-CB97C629F80C}" destId="{6A5B392A-B92A-944D-982E-21418243D21B}" srcOrd="0" destOrd="0" presId="urn:microsoft.com/office/officeart/2005/8/layout/radial6"/>
    <dgm:cxn modelId="{9C0C1E90-1CCA-9A43-8A6B-3361309CD930}" srcId="{939F9EE9-872E-8A45-B16D-8CC93FE002E0}" destId="{4BF501D1-3963-3D4B-9A74-7E5AF7C0D25B}" srcOrd="6" destOrd="0" parTransId="{F38F9CCB-092A-954C-8FFC-3E780E9D472B}" sibTransId="{3F833E87-D36D-0C4D-9304-73A088AE3E75}"/>
    <dgm:cxn modelId="{16BA9F01-CA8C-C846-B414-967E9FF546B7}" srcId="{7AB54345-2125-E542-A852-25E79B560F61}" destId="{939F9EE9-872E-8A45-B16D-8CC93FE002E0}" srcOrd="0" destOrd="0" parTransId="{58D2C6A2-4B33-644C-A7C0-52374A1845CA}" sibTransId="{1AAF5067-B3D7-8A4D-B288-355056D10A0D}"/>
    <dgm:cxn modelId="{FE711B6C-1ABB-4E4E-B0CD-9CA3C78F1C15}" type="presOf" srcId="{A3518BFD-A39F-6C49-8B01-B4FD5B1302CC}" destId="{56A38E61-9D6D-B94F-841B-79EC254AD7D7}" srcOrd="0" destOrd="0" presId="urn:microsoft.com/office/officeart/2005/8/layout/radial6"/>
    <dgm:cxn modelId="{5446B9B4-79E4-48ED-A874-3ED18D0FF225}" type="presOf" srcId="{9697CF66-C07B-6E4E-8796-49DAA3D118DE}" destId="{F182A80E-4960-0A43-91E6-5215B4DE5CFD}" srcOrd="0" destOrd="0" presId="urn:microsoft.com/office/officeart/2005/8/layout/radial6"/>
    <dgm:cxn modelId="{386E8D61-F487-434A-8744-A34E4ED5904B}" type="presOf" srcId="{D2F2193C-AC6A-CA49-A698-66EE0E0FBCF9}" destId="{914622E9-B8E1-144E-A3CC-6E12D03575C0}" srcOrd="0" destOrd="0" presId="urn:microsoft.com/office/officeart/2005/8/layout/radial6"/>
    <dgm:cxn modelId="{59CC5AA9-0D31-4E90-9278-24025012E0FB}" type="presOf" srcId="{7AB54345-2125-E542-A852-25E79B560F61}" destId="{8E95AF9D-F229-0D46-A558-E47A26F2AA5C}" srcOrd="0" destOrd="0" presId="urn:microsoft.com/office/officeart/2005/8/layout/radial6"/>
    <dgm:cxn modelId="{C6944D7B-5AB4-420F-A6DE-F21EC1064126}" type="presOf" srcId="{50741DFE-6DDE-B440-AD0A-5570953625FE}" destId="{62C601D3-5254-A44D-B60C-00598D4239AB}" srcOrd="0" destOrd="0" presId="urn:microsoft.com/office/officeart/2005/8/layout/radial6"/>
    <dgm:cxn modelId="{8BF72899-07B3-4A78-BA7E-6E66B2E22EB3}" type="presOf" srcId="{1313AD41-1473-4047-997E-2FB40382B5E1}" destId="{6F4C99F3-9A12-3D4E-BE7E-D4BB1556847C}" srcOrd="0" destOrd="0" presId="urn:microsoft.com/office/officeart/2005/8/layout/radial6"/>
    <dgm:cxn modelId="{3C7BCB58-659B-4308-A793-51754C2D2A99}" type="presOf" srcId="{3F833E87-D36D-0C4D-9304-73A088AE3E75}" destId="{CD18459C-704A-E94C-B753-6D63961583B7}" srcOrd="0" destOrd="0" presId="urn:microsoft.com/office/officeart/2005/8/layout/radial6"/>
    <dgm:cxn modelId="{D6C0EA36-18C5-D549-8EA7-347139BC4E34}" srcId="{939F9EE9-872E-8A45-B16D-8CC93FE002E0}" destId="{3942EA10-9C1D-6D42-8285-236B1A60097B}" srcOrd="3" destOrd="0" parTransId="{A86619E1-9502-5147-986F-FEACA80BF5D2}" sibTransId="{9697CF66-C07B-6E4E-8796-49DAA3D118DE}"/>
    <dgm:cxn modelId="{906C1B8D-EC44-1F49-95C3-666EEF26F05B}" srcId="{939F9EE9-872E-8A45-B16D-8CC93FE002E0}" destId="{D2F2193C-AC6A-CA49-A698-66EE0E0FBCF9}" srcOrd="1" destOrd="0" parTransId="{B14C95C0-CCE9-A245-90B2-6931FFD9073A}" sibTransId="{31878E81-0A6E-EC48-BB50-CB3192404F1D}"/>
    <dgm:cxn modelId="{81F7D417-644C-40C1-8EF5-DA5F647B4A1F}" type="presOf" srcId="{6096C6FE-E62F-5D41-8632-7B49B1CC25B1}" destId="{B6C22F70-BE7A-4344-B74B-3B7514CF4F98}" srcOrd="0" destOrd="0" presId="urn:microsoft.com/office/officeart/2005/8/layout/radial6"/>
    <dgm:cxn modelId="{C7AB9FB1-3D6C-4C88-B53D-4BDD01D6B3F4}" type="presOf" srcId="{B46EAA6A-B679-2846-9DCC-8E321C0FAC86}" destId="{59709AFD-E77E-984B-9760-8D7262670195}" srcOrd="0" destOrd="0" presId="urn:microsoft.com/office/officeart/2005/8/layout/radial6"/>
    <dgm:cxn modelId="{9C265784-49FF-4137-B081-57C9B1D10D78}" type="presOf" srcId="{ADE14B1A-9174-3A41-AE74-48A55E302820}" destId="{0D835046-03AE-0745-A2CE-22F1E25C5D2F}" srcOrd="0" destOrd="0" presId="urn:microsoft.com/office/officeart/2005/8/layout/radial6"/>
    <dgm:cxn modelId="{396CC438-F4CC-4E8E-BD6D-050E904E61CD}" type="presOf" srcId="{10148702-3E0A-584E-BBBF-EB052EEDBAD0}" destId="{1635CA15-34CC-E84E-A5A9-4F0DDD7033E4}" srcOrd="0" destOrd="0" presId="urn:microsoft.com/office/officeart/2005/8/layout/radial6"/>
    <dgm:cxn modelId="{CB50F285-E195-4BAF-A7AD-90CC3DBEFB0F}" type="presOf" srcId="{939F9EE9-872E-8A45-B16D-8CC93FE002E0}" destId="{CD4A1EB9-2836-9C4F-89B6-4AA544E48CDC}" srcOrd="0" destOrd="0" presId="urn:microsoft.com/office/officeart/2005/8/layout/radial6"/>
    <dgm:cxn modelId="{22913EEC-9B57-4254-8F4D-AA0B9807E8C6}" type="presOf" srcId="{FB1B908F-4175-AE4F-B82A-F4B6421EBAF7}" destId="{C69A5703-65B3-214C-8DD8-445404A6F47F}" srcOrd="0" destOrd="0" presId="urn:microsoft.com/office/officeart/2005/8/layout/radial6"/>
    <dgm:cxn modelId="{BCF5A542-5015-4BBC-8EDD-FD0BCFE2DE04}" type="presOf" srcId="{AA340748-CA68-EC44-86C9-721A1AA0BF9D}" destId="{A3DE10A6-B925-EE4E-A0E1-327DB59611A6}" srcOrd="0" destOrd="0" presId="urn:microsoft.com/office/officeart/2005/8/layout/radial6"/>
    <dgm:cxn modelId="{6C3A80B8-747E-F944-95B4-1594006595E8}" srcId="{939F9EE9-872E-8A45-B16D-8CC93FE002E0}" destId="{1313AD41-1473-4047-997E-2FB40382B5E1}" srcOrd="4" destOrd="0" parTransId="{FA9B66D2-F515-9A4F-912D-79269F504B95}" sibTransId="{A3518BFD-A39F-6C49-8B01-B4FD5B1302CC}"/>
    <dgm:cxn modelId="{46CCE8FA-0824-4824-9BA0-0E93AB6E364D}" type="presOf" srcId="{31878E81-0A6E-EC48-BB50-CB3192404F1D}" destId="{089C16AB-004F-A344-AB13-DE53BCC82383}" srcOrd="0" destOrd="0" presId="urn:microsoft.com/office/officeart/2005/8/layout/radial6"/>
    <dgm:cxn modelId="{1C19AF8D-3FEA-9444-BD65-7E30340A1319}" srcId="{939F9EE9-872E-8A45-B16D-8CC93FE002E0}" destId="{6BCEBDD0-5FDE-0348-A084-CB97C629F80C}" srcOrd="5" destOrd="0" parTransId="{782207F2-E647-0D4A-A804-5AA8B30B5EE8}" sibTransId="{FB1B908F-4175-AE4F-B82A-F4B6421EBAF7}"/>
    <dgm:cxn modelId="{213579F3-D156-EB44-8491-3CBB3833B043}" srcId="{939F9EE9-872E-8A45-B16D-8CC93FE002E0}" destId="{B46EAA6A-B679-2846-9DCC-8E321C0FAC86}" srcOrd="0" destOrd="0" parTransId="{8C120A0D-69E4-1444-8E2B-1728D98BC25F}" sibTransId="{50741DFE-6DDE-B440-AD0A-5570953625FE}"/>
    <dgm:cxn modelId="{93451438-D382-5440-857A-424FB96158C3}" srcId="{939F9EE9-872E-8A45-B16D-8CC93FE002E0}" destId="{6096C6FE-E62F-5D41-8632-7B49B1CC25B1}" srcOrd="7" destOrd="0" parTransId="{12445132-3F04-9E41-89E4-7C85CE1936DD}" sibTransId="{ADE14B1A-9174-3A41-AE74-48A55E302820}"/>
    <dgm:cxn modelId="{5DDCC370-BBF0-4FB2-BF85-5C6DE43857F1}" type="presOf" srcId="{4BF501D1-3963-3D4B-9A74-7E5AF7C0D25B}" destId="{19BB461B-74FF-9545-AC3C-88E7FDE42C2E}" srcOrd="0" destOrd="0" presId="urn:microsoft.com/office/officeart/2005/8/layout/radial6"/>
    <dgm:cxn modelId="{CEC91FF1-3F6D-4AAB-905C-B1075CDA4506}" type="presParOf" srcId="{8E95AF9D-F229-0D46-A558-E47A26F2AA5C}" destId="{CD4A1EB9-2836-9C4F-89B6-4AA544E48CDC}" srcOrd="0" destOrd="0" presId="urn:microsoft.com/office/officeart/2005/8/layout/radial6"/>
    <dgm:cxn modelId="{7DAD7948-F12A-4678-9AEA-0D00815B68F7}" type="presParOf" srcId="{8E95AF9D-F229-0D46-A558-E47A26F2AA5C}" destId="{59709AFD-E77E-984B-9760-8D7262670195}" srcOrd="1" destOrd="0" presId="urn:microsoft.com/office/officeart/2005/8/layout/radial6"/>
    <dgm:cxn modelId="{2C820E81-22F7-4DE2-A3A0-81C1F1F3DDBD}" type="presParOf" srcId="{8E95AF9D-F229-0D46-A558-E47A26F2AA5C}" destId="{A3DDFD1A-8672-FE44-B99F-863E74734C02}" srcOrd="2" destOrd="0" presId="urn:microsoft.com/office/officeart/2005/8/layout/radial6"/>
    <dgm:cxn modelId="{393B9F4F-8F76-4597-8B21-7ECBB830BE5F}" type="presParOf" srcId="{8E95AF9D-F229-0D46-A558-E47A26F2AA5C}" destId="{62C601D3-5254-A44D-B60C-00598D4239AB}" srcOrd="3" destOrd="0" presId="urn:microsoft.com/office/officeart/2005/8/layout/radial6"/>
    <dgm:cxn modelId="{D94D9E2F-56B6-4CC0-95DD-E4A0AA6C41BA}" type="presParOf" srcId="{8E95AF9D-F229-0D46-A558-E47A26F2AA5C}" destId="{914622E9-B8E1-144E-A3CC-6E12D03575C0}" srcOrd="4" destOrd="0" presId="urn:microsoft.com/office/officeart/2005/8/layout/radial6"/>
    <dgm:cxn modelId="{DA29D9B5-81EE-4198-BAC8-4E202B922C20}" type="presParOf" srcId="{8E95AF9D-F229-0D46-A558-E47A26F2AA5C}" destId="{F4871596-840A-F448-8DB0-2BA9B6F9B4EF}" srcOrd="5" destOrd="0" presId="urn:microsoft.com/office/officeart/2005/8/layout/radial6"/>
    <dgm:cxn modelId="{E2043A2A-239F-4CA3-9D91-3411C3DC80FD}" type="presParOf" srcId="{8E95AF9D-F229-0D46-A558-E47A26F2AA5C}" destId="{089C16AB-004F-A344-AB13-DE53BCC82383}" srcOrd="6" destOrd="0" presId="urn:microsoft.com/office/officeart/2005/8/layout/radial6"/>
    <dgm:cxn modelId="{F2907DEE-E036-4159-A1B3-32B12D424D75}" type="presParOf" srcId="{8E95AF9D-F229-0D46-A558-E47A26F2AA5C}" destId="{1635CA15-34CC-E84E-A5A9-4F0DDD7033E4}" srcOrd="7" destOrd="0" presId="urn:microsoft.com/office/officeart/2005/8/layout/radial6"/>
    <dgm:cxn modelId="{1735C611-6B6E-4A21-8AEC-9DF5C3A61470}" type="presParOf" srcId="{8E95AF9D-F229-0D46-A558-E47A26F2AA5C}" destId="{596F7A0E-7F6E-D745-8D7A-3B781D0BB1BC}" srcOrd="8" destOrd="0" presId="urn:microsoft.com/office/officeart/2005/8/layout/radial6"/>
    <dgm:cxn modelId="{C290DFE9-1B9C-4085-A503-1DB36DCA904C}" type="presParOf" srcId="{8E95AF9D-F229-0D46-A558-E47A26F2AA5C}" destId="{A3DE10A6-B925-EE4E-A0E1-327DB59611A6}" srcOrd="9" destOrd="0" presId="urn:microsoft.com/office/officeart/2005/8/layout/radial6"/>
    <dgm:cxn modelId="{72D70EC8-B97F-472B-8003-0FFD0D43E4AE}" type="presParOf" srcId="{8E95AF9D-F229-0D46-A558-E47A26F2AA5C}" destId="{61EA00E7-4480-0D4B-AB5F-168EF75E2457}" srcOrd="10" destOrd="0" presId="urn:microsoft.com/office/officeart/2005/8/layout/radial6"/>
    <dgm:cxn modelId="{F6953308-47CC-44C7-A820-0BA76B8A5ABB}" type="presParOf" srcId="{8E95AF9D-F229-0D46-A558-E47A26F2AA5C}" destId="{A7FC02ED-813C-EC4D-9E0A-D5900B2AC928}" srcOrd="11" destOrd="0" presId="urn:microsoft.com/office/officeart/2005/8/layout/radial6"/>
    <dgm:cxn modelId="{888E0B47-FEBC-415C-A9BD-2D55304FF3B4}" type="presParOf" srcId="{8E95AF9D-F229-0D46-A558-E47A26F2AA5C}" destId="{F182A80E-4960-0A43-91E6-5215B4DE5CFD}" srcOrd="12" destOrd="0" presId="urn:microsoft.com/office/officeart/2005/8/layout/radial6"/>
    <dgm:cxn modelId="{607B18AF-EA01-4586-9CB0-F7D0A2B9B874}" type="presParOf" srcId="{8E95AF9D-F229-0D46-A558-E47A26F2AA5C}" destId="{6F4C99F3-9A12-3D4E-BE7E-D4BB1556847C}" srcOrd="13" destOrd="0" presId="urn:microsoft.com/office/officeart/2005/8/layout/radial6"/>
    <dgm:cxn modelId="{B48F245E-385A-45F3-AA32-7F9CF6DCF4BA}" type="presParOf" srcId="{8E95AF9D-F229-0D46-A558-E47A26F2AA5C}" destId="{40F9CD4E-6E68-064E-8704-E75E285941E9}" srcOrd="14" destOrd="0" presId="urn:microsoft.com/office/officeart/2005/8/layout/radial6"/>
    <dgm:cxn modelId="{3CB5CD43-1C4B-423F-B7BB-BAAA5849BDC4}" type="presParOf" srcId="{8E95AF9D-F229-0D46-A558-E47A26F2AA5C}" destId="{56A38E61-9D6D-B94F-841B-79EC254AD7D7}" srcOrd="15" destOrd="0" presId="urn:microsoft.com/office/officeart/2005/8/layout/radial6"/>
    <dgm:cxn modelId="{A7C7E895-2CEE-4779-8673-F75F623DB867}" type="presParOf" srcId="{8E95AF9D-F229-0D46-A558-E47A26F2AA5C}" destId="{6A5B392A-B92A-944D-982E-21418243D21B}" srcOrd="16" destOrd="0" presId="urn:microsoft.com/office/officeart/2005/8/layout/radial6"/>
    <dgm:cxn modelId="{7750EDD8-4227-4F86-820C-B52E4180B60E}" type="presParOf" srcId="{8E95AF9D-F229-0D46-A558-E47A26F2AA5C}" destId="{649377BA-8F30-F347-866C-9B0E8A39607A}" srcOrd="17" destOrd="0" presId="urn:microsoft.com/office/officeart/2005/8/layout/radial6"/>
    <dgm:cxn modelId="{86A3AAE2-A051-4448-9213-80D91687E2E4}" type="presParOf" srcId="{8E95AF9D-F229-0D46-A558-E47A26F2AA5C}" destId="{C69A5703-65B3-214C-8DD8-445404A6F47F}" srcOrd="18" destOrd="0" presId="urn:microsoft.com/office/officeart/2005/8/layout/radial6"/>
    <dgm:cxn modelId="{C9179021-5E57-4B7F-9238-C34CB1388DBD}" type="presParOf" srcId="{8E95AF9D-F229-0D46-A558-E47A26F2AA5C}" destId="{19BB461B-74FF-9545-AC3C-88E7FDE42C2E}" srcOrd="19" destOrd="0" presId="urn:microsoft.com/office/officeart/2005/8/layout/radial6"/>
    <dgm:cxn modelId="{04494DFA-DCA5-4C67-8E7E-E84AC40C43E5}" type="presParOf" srcId="{8E95AF9D-F229-0D46-A558-E47A26F2AA5C}" destId="{13827FD6-2E42-7B49-8004-74CFFE4931D8}" srcOrd="20" destOrd="0" presId="urn:microsoft.com/office/officeart/2005/8/layout/radial6"/>
    <dgm:cxn modelId="{D24169F2-BE8B-42DC-912C-12794C8C0C1D}" type="presParOf" srcId="{8E95AF9D-F229-0D46-A558-E47A26F2AA5C}" destId="{CD18459C-704A-E94C-B753-6D63961583B7}" srcOrd="21" destOrd="0" presId="urn:microsoft.com/office/officeart/2005/8/layout/radial6"/>
    <dgm:cxn modelId="{8FAB0D84-24A8-43D2-938D-4BEB079EA530}" type="presParOf" srcId="{8E95AF9D-F229-0D46-A558-E47A26F2AA5C}" destId="{B6C22F70-BE7A-4344-B74B-3B7514CF4F98}" srcOrd="22" destOrd="0" presId="urn:microsoft.com/office/officeart/2005/8/layout/radial6"/>
    <dgm:cxn modelId="{7BF635B3-57E1-4CA5-8933-20C252E731FB}" type="presParOf" srcId="{8E95AF9D-F229-0D46-A558-E47A26F2AA5C}" destId="{3818FE62-97F0-4549-8DFC-C76DD431E679}" srcOrd="23" destOrd="0" presId="urn:microsoft.com/office/officeart/2005/8/layout/radial6"/>
    <dgm:cxn modelId="{53816E13-9250-4BCC-956F-B33C97E5BDD0}" type="presParOf" srcId="{8E95AF9D-F229-0D46-A558-E47A26F2AA5C}" destId="{0D835046-03AE-0745-A2CE-22F1E25C5D2F}" srcOrd="24"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835046-03AE-0745-A2CE-22F1E25C5D2F}">
      <dsp:nvSpPr>
        <dsp:cNvPr id="0" name=""/>
        <dsp:cNvSpPr/>
      </dsp:nvSpPr>
      <dsp:spPr>
        <a:xfrm>
          <a:off x="951490" y="371100"/>
          <a:ext cx="3354819" cy="3354819"/>
        </a:xfrm>
        <a:prstGeom prst="blockArc">
          <a:avLst>
            <a:gd name="adj1" fmla="val 13500000"/>
            <a:gd name="adj2" fmla="val 16200000"/>
            <a:gd name="adj3" fmla="val 3425"/>
          </a:avLst>
        </a:prstGeom>
        <a:gradFill rotWithShape="0">
          <a:gsLst>
            <a:gs pos="0">
              <a:schemeClr val="accent1">
                <a:tint val="60000"/>
                <a:hueOff val="0"/>
                <a:satOff val="0"/>
                <a:lumOff val="0"/>
                <a:alphaOff val="0"/>
                <a:tint val="100000"/>
                <a:shade val="100000"/>
                <a:satMod val="129999"/>
              </a:schemeClr>
            </a:gs>
            <a:gs pos="100000">
              <a:schemeClr val="accent1">
                <a:tint val="60000"/>
                <a:hueOff val="0"/>
                <a:satOff val="0"/>
                <a:lumOff val="0"/>
                <a:alphaOff val="0"/>
                <a:tint val="50000"/>
                <a:shade val="100000"/>
                <a:satMod val="350000"/>
              </a:schemeClr>
            </a:gs>
          </a:gsLst>
          <a:lin ang="16200000" scaled="0"/>
        </a:gra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sp>
    <dsp:sp modelId="{CD18459C-704A-E94C-B753-6D63961583B7}">
      <dsp:nvSpPr>
        <dsp:cNvPr id="0" name=""/>
        <dsp:cNvSpPr/>
      </dsp:nvSpPr>
      <dsp:spPr>
        <a:xfrm>
          <a:off x="951490" y="371100"/>
          <a:ext cx="3354819" cy="3354819"/>
        </a:xfrm>
        <a:prstGeom prst="blockArc">
          <a:avLst>
            <a:gd name="adj1" fmla="val 10800000"/>
            <a:gd name="adj2" fmla="val 13500000"/>
            <a:gd name="adj3" fmla="val 3425"/>
          </a:avLst>
        </a:prstGeom>
        <a:gradFill rotWithShape="0">
          <a:gsLst>
            <a:gs pos="0">
              <a:schemeClr val="accent1">
                <a:tint val="60000"/>
                <a:hueOff val="0"/>
                <a:satOff val="0"/>
                <a:lumOff val="0"/>
                <a:alphaOff val="0"/>
                <a:tint val="100000"/>
                <a:shade val="100000"/>
                <a:satMod val="129999"/>
              </a:schemeClr>
            </a:gs>
            <a:gs pos="100000">
              <a:schemeClr val="accent1">
                <a:tint val="60000"/>
                <a:hueOff val="0"/>
                <a:satOff val="0"/>
                <a:lumOff val="0"/>
                <a:alphaOff val="0"/>
                <a:tint val="50000"/>
                <a:shade val="100000"/>
                <a:satMod val="350000"/>
              </a:schemeClr>
            </a:gs>
          </a:gsLst>
          <a:lin ang="16200000" scaled="0"/>
        </a:gra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sp>
    <dsp:sp modelId="{C69A5703-65B3-214C-8DD8-445404A6F47F}">
      <dsp:nvSpPr>
        <dsp:cNvPr id="0" name=""/>
        <dsp:cNvSpPr/>
      </dsp:nvSpPr>
      <dsp:spPr>
        <a:xfrm>
          <a:off x="951490" y="371100"/>
          <a:ext cx="3354819" cy="3354819"/>
        </a:xfrm>
        <a:prstGeom prst="blockArc">
          <a:avLst>
            <a:gd name="adj1" fmla="val 8100000"/>
            <a:gd name="adj2" fmla="val 10800000"/>
            <a:gd name="adj3" fmla="val 3425"/>
          </a:avLst>
        </a:prstGeom>
        <a:gradFill rotWithShape="0">
          <a:gsLst>
            <a:gs pos="0">
              <a:schemeClr val="accent1">
                <a:tint val="60000"/>
                <a:hueOff val="0"/>
                <a:satOff val="0"/>
                <a:lumOff val="0"/>
                <a:alphaOff val="0"/>
                <a:tint val="100000"/>
                <a:shade val="100000"/>
                <a:satMod val="129999"/>
              </a:schemeClr>
            </a:gs>
            <a:gs pos="100000">
              <a:schemeClr val="accent1">
                <a:tint val="60000"/>
                <a:hueOff val="0"/>
                <a:satOff val="0"/>
                <a:lumOff val="0"/>
                <a:alphaOff val="0"/>
                <a:tint val="50000"/>
                <a:shade val="100000"/>
                <a:satMod val="350000"/>
              </a:schemeClr>
            </a:gs>
          </a:gsLst>
          <a:lin ang="16200000" scaled="0"/>
        </a:gra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sp>
    <dsp:sp modelId="{56A38E61-9D6D-B94F-841B-79EC254AD7D7}">
      <dsp:nvSpPr>
        <dsp:cNvPr id="0" name=""/>
        <dsp:cNvSpPr/>
      </dsp:nvSpPr>
      <dsp:spPr>
        <a:xfrm>
          <a:off x="951490" y="371100"/>
          <a:ext cx="3354819" cy="3354819"/>
        </a:xfrm>
        <a:prstGeom prst="blockArc">
          <a:avLst>
            <a:gd name="adj1" fmla="val 5400000"/>
            <a:gd name="adj2" fmla="val 8100000"/>
            <a:gd name="adj3" fmla="val 3425"/>
          </a:avLst>
        </a:prstGeom>
        <a:gradFill rotWithShape="0">
          <a:gsLst>
            <a:gs pos="0">
              <a:schemeClr val="accent1">
                <a:tint val="60000"/>
                <a:hueOff val="0"/>
                <a:satOff val="0"/>
                <a:lumOff val="0"/>
                <a:alphaOff val="0"/>
                <a:tint val="100000"/>
                <a:shade val="100000"/>
                <a:satMod val="129999"/>
              </a:schemeClr>
            </a:gs>
            <a:gs pos="100000">
              <a:schemeClr val="accent1">
                <a:tint val="60000"/>
                <a:hueOff val="0"/>
                <a:satOff val="0"/>
                <a:lumOff val="0"/>
                <a:alphaOff val="0"/>
                <a:tint val="50000"/>
                <a:shade val="100000"/>
                <a:satMod val="350000"/>
              </a:schemeClr>
            </a:gs>
          </a:gsLst>
          <a:lin ang="16200000" scaled="0"/>
        </a:gra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sp>
    <dsp:sp modelId="{F182A80E-4960-0A43-91E6-5215B4DE5CFD}">
      <dsp:nvSpPr>
        <dsp:cNvPr id="0" name=""/>
        <dsp:cNvSpPr/>
      </dsp:nvSpPr>
      <dsp:spPr>
        <a:xfrm>
          <a:off x="951490" y="371100"/>
          <a:ext cx="3354819" cy="3354819"/>
        </a:xfrm>
        <a:prstGeom prst="blockArc">
          <a:avLst>
            <a:gd name="adj1" fmla="val 2700000"/>
            <a:gd name="adj2" fmla="val 5400000"/>
            <a:gd name="adj3" fmla="val 3425"/>
          </a:avLst>
        </a:prstGeom>
        <a:gradFill rotWithShape="0">
          <a:gsLst>
            <a:gs pos="0">
              <a:schemeClr val="accent1">
                <a:tint val="60000"/>
                <a:hueOff val="0"/>
                <a:satOff val="0"/>
                <a:lumOff val="0"/>
                <a:alphaOff val="0"/>
                <a:tint val="100000"/>
                <a:shade val="100000"/>
                <a:satMod val="129999"/>
              </a:schemeClr>
            </a:gs>
            <a:gs pos="100000">
              <a:schemeClr val="accent1">
                <a:tint val="60000"/>
                <a:hueOff val="0"/>
                <a:satOff val="0"/>
                <a:lumOff val="0"/>
                <a:alphaOff val="0"/>
                <a:tint val="50000"/>
                <a:shade val="100000"/>
                <a:satMod val="350000"/>
              </a:schemeClr>
            </a:gs>
          </a:gsLst>
          <a:lin ang="16200000" scaled="0"/>
        </a:gra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sp>
    <dsp:sp modelId="{A3DE10A6-B925-EE4E-A0E1-327DB59611A6}">
      <dsp:nvSpPr>
        <dsp:cNvPr id="0" name=""/>
        <dsp:cNvSpPr/>
      </dsp:nvSpPr>
      <dsp:spPr>
        <a:xfrm>
          <a:off x="951490" y="371100"/>
          <a:ext cx="3354819" cy="3354819"/>
        </a:xfrm>
        <a:prstGeom prst="blockArc">
          <a:avLst>
            <a:gd name="adj1" fmla="val 0"/>
            <a:gd name="adj2" fmla="val 2700000"/>
            <a:gd name="adj3" fmla="val 3425"/>
          </a:avLst>
        </a:prstGeom>
        <a:gradFill rotWithShape="0">
          <a:gsLst>
            <a:gs pos="0">
              <a:schemeClr val="accent1">
                <a:tint val="60000"/>
                <a:hueOff val="0"/>
                <a:satOff val="0"/>
                <a:lumOff val="0"/>
                <a:alphaOff val="0"/>
                <a:tint val="100000"/>
                <a:shade val="100000"/>
                <a:satMod val="129999"/>
              </a:schemeClr>
            </a:gs>
            <a:gs pos="100000">
              <a:schemeClr val="accent1">
                <a:tint val="60000"/>
                <a:hueOff val="0"/>
                <a:satOff val="0"/>
                <a:lumOff val="0"/>
                <a:alphaOff val="0"/>
                <a:tint val="50000"/>
                <a:shade val="100000"/>
                <a:satMod val="350000"/>
              </a:schemeClr>
            </a:gs>
          </a:gsLst>
          <a:lin ang="16200000" scaled="0"/>
        </a:gra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sp>
    <dsp:sp modelId="{089C16AB-004F-A344-AB13-DE53BCC82383}">
      <dsp:nvSpPr>
        <dsp:cNvPr id="0" name=""/>
        <dsp:cNvSpPr/>
      </dsp:nvSpPr>
      <dsp:spPr>
        <a:xfrm>
          <a:off x="951490" y="371100"/>
          <a:ext cx="3354819" cy="3354819"/>
        </a:xfrm>
        <a:prstGeom prst="blockArc">
          <a:avLst>
            <a:gd name="adj1" fmla="val 18900000"/>
            <a:gd name="adj2" fmla="val 0"/>
            <a:gd name="adj3" fmla="val 3425"/>
          </a:avLst>
        </a:prstGeom>
        <a:gradFill rotWithShape="0">
          <a:gsLst>
            <a:gs pos="0">
              <a:schemeClr val="accent1">
                <a:tint val="60000"/>
                <a:hueOff val="0"/>
                <a:satOff val="0"/>
                <a:lumOff val="0"/>
                <a:alphaOff val="0"/>
                <a:tint val="100000"/>
                <a:shade val="100000"/>
                <a:satMod val="129999"/>
              </a:schemeClr>
            </a:gs>
            <a:gs pos="100000">
              <a:schemeClr val="accent1">
                <a:tint val="60000"/>
                <a:hueOff val="0"/>
                <a:satOff val="0"/>
                <a:lumOff val="0"/>
                <a:alphaOff val="0"/>
                <a:tint val="50000"/>
                <a:shade val="100000"/>
                <a:satMod val="350000"/>
              </a:schemeClr>
            </a:gs>
          </a:gsLst>
          <a:lin ang="16200000" scaled="0"/>
        </a:gra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sp>
    <dsp:sp modelId="{62C601D3-5254-A44D-B60C-00598D4239AB}">
      <dsp:nvSpPr>
        <dsp:cNvPr id="0" name=""/>
        <dsp:cNvSpPr/>
      </dsp:nvSpPr>
      <dsp:spPr>
        <a:xfrm>
          <a:off x="951490" y="371100"/>
          <a:ext cx="3354819" cy="3354819"/>
        </a:xfrm>
        <a:prstGeom prst="blockArc">
          <a:avLst>
            <a:gd name="adj1" fmla="val 16200000"/>
            <a:gd name="adj2" fmla="val 18900000"/>
            <a:gd name="adj3" fmla="val 3425"/>
          </a:avLst>
        </a:prstGeom>
        <a:gradFill rotWithShape="0">
          <a:gsLst>
            <a:gs pos="0">
              <a:schemeClr val="accent1">
                <a:tint val="60000"/>
                <a:hueOff val="0"/>
                <a:satOff val="0"/>
                <a:lumOff val="0"/>
                <a:alphaOff val="0"/>
                <a:tint val="100000"/>
                <a:shade val="100000"/>
                <a:satMod val="129999"/>
              </a:schemeClr>
            </a:gs>
            <a:gs pos="100000">
              <a:schemeClr val="accent1">
                <a:tint val="60000"/>
                <a:hueOff val="0"/>
                <a:satOff val="0"/>
                <a:lumOff val="0"/>
                <a:alphaOff val="0"/>
                <a:tint val="50000"/>
                <a:shade val="100000"/>
                <a:satMod val="350000"/>
              </a:schemeClr>
            </a:gs>
          </a:gsLst>
          <a:lin ang="16200000" scaled="0"/>
        </a:gra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sp>
    <dsp:sp modelId="{CD4A1EB9-2836-9C4F-89B6-4AA544E48CDC}">
      <dsp:nvSpPr>
        <dsp:cNvPr id="0" name=""/>
        <dsp:cNvSpPr/>
      </dsp:nvSpPr>
      <dsp:spPr>
        <a:xfrm>
          <a:off x="1927546" y="1350160"/>
          <a:ext cx="1402706" cy="1396699"/>
        </a:xfrm>
        <a:prstGeom prst="ellipse">
          <a:avLst/>
        </a:prstGeom>
        <a:solidFill>
          <a:schemeClr val="accent4">
            <a:lumMod val="60000"/>
            <a:lumOff val="40000"/>
          </a:schemeClr>
        </a:soli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dirty="0" smtClean="0"/>
            <a:t>Age Friendly Approach</a:t>
          </a:r>
          <a:endParaRPr lang="en-GB" sz="1700" kern="1200" dirty="0"/>
        </a:p>
      </dsp:txBody>
      <dsp:txXfrm>
        <a:off x="2132968" y="1554702"/>
        <a:ext cx="991862" cy="987615"/>
      </dsp:txXfrm>
    </dsp:sp>
    <dsp:sp modelId="{59709AFD-E77E-984B-9760-8D7262670195}">
      <dsp:nvSpPr>
        <dsp:cNvPr id="0" name=""/>
        <dsp:cNvSpPr/>
      </dsp:nvSpPr>
      <dsp:spPr>
        <a:xfrm>
          <a:off x="1876815" y="-242733"/>
          <a:ext cx="1504168" cy="1285117"/>
        </a:xfrm>
        <a:prstGeom prst="ellipse">
          <a:avLst/>
        </a:prstGeom>
        <a:solidFill>
          <a:schemeClr val="accent1">
            <a:lumMod val="60000"/>
            <a:lumOff val="40000"/>
          </a:schemeClr>
        </a:soli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t>Housing &amp; Neigh'hoods</a:t>
          </a:r>
          <a:endParaRPr lang="en-GB" sz="1400" kern="1200" dirty="0"/>
        </a:p>
      </dsp:txBody>
      <dsp:txXfrm>
        <a:off x="2097095" y="-54532"/>
        <a:ext cx="1063608" cy="908715"/>
      </dsp:txXfrm>
    </dsp:sp>
    <dsp:sp modelId="{914622E9-B8E1-144E-A3CC-6E12D03575C0}">
      <dsp:nvSpPr>
        <dsp:cNvPr id="0" name=""/>
        <dsp:cNvSpPr/>
      </dsp:nvSpPr>
      <dsp:spPr>
        <a:xfrm>
          <a:off x="3042611" y="240155"/>
          <a:ext cx="1504168" cy="1285117"/>
        </a:xfrm>
        <a:prstGeom prst="ellipse">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t>Transport</a:t>
          </a:r>
          <a:endParaRPr lang="en-GB" sz="1400" kern="1200" dirty="0"/>
        </a:p>
      </dsp:txBody>
      <dsp:txXfrm>
        <a:off x="3262891" y="428356"/>
        <a:ext cx="1063608" cy="908715"/>
      </dsp:txXfrm>
    </dsp:sp>
    <dsp:sp modelId="{1635CA15-34CC-E84E-A5A9-4F0DDD7033E4}">
      <dsp:nvSpPr>
        <dsp:cNvPr id="0" name=""/>
        <dsp:cNvSpPr/>
      </dsp:nvSpPr>
      <dsp:spPr>
        <a:xfrm>
          <a:off x="3525500" y="1405951"/>
          <a:ext cx="1504168" cy="1285117"/>
        </a:xfrm>
        <a:prstGeom prst="ellipse">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t>Economic Activity  &amp; Civic Engagement</a:t>
          </a:r>
          <a:endParaRPr lang="en-GB" sz="1400" kern="1200" dirty="0"/>
        </a:p>
      </dsp:txBody>
      <dsp:txXfrm>
        <a:off x="3745780" y="1594152"/>
        <a:ext cx="1063608" cy="908715"/>
      </dsp:txXfrm>
    </dsp:sp>
    <dsp:sp modelId="{61EA00E7-4480-0D4B-AB5F-168EF75E2457}">
      <dsp:nvSpPr>
        <dsp:cNvPr id="0" name=""/>
        <dsp:cNvSpPr/>
      </dsp:nvSpPr>
      <dsp:spPr>
        <a:xfrm>
          <a:off x="3042611" y="2571747"/>
          <a:ext cx="1504168" cy="1285117"/>
        </a:xfrm>
        <a:prstGeom prst="ellipse">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t>Outdoor Spaces &amp; Buildings</a:t>
          </a:r>
          <a:endParaRPr lang="en-GB" sz="1400" kern="1200" dirty="0"/>
        </a:p>
      </dsp:txBody>
      <dsp:txXfrm>
        <a:off x="3262891" y="2759948"/>
        <a:ext cx="1063608" cy="908715"/>
      </dsp:txXfrm>
    </dsp:sp>
    <dsp:sp modelId="{6F4C99F3-9A12-3D4E-BE7E-D4BB1556847C}">
      <dsp:nvSpPr>
        <dsp:cNvPr id="0" name=""/>
        <dsp:cNvSpPr/>
      </dsp:nvSpPr>
      <dsp:spPr>
        <a:xfrm>
          <a:off x="1876815" y="3054635"/>
          <a:ext cx="1504168" cy="1285117"/>
        </a:xfrm>
        <a:prstGeom prst="ellipse">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t>Information &amp; Advice</a:t>
          </a:r>
          <a:endParaRPr lang="en-GB" sz="1400" kern="1200" dirty="0"/>
        </a:p>
      </dsp:txBody>
      <dsp:txXfrm>
        <a:off x="2097095" y="3242836"/>
        <a:ext cx="1063608" cy="908715"/>
      </dsp:txXfrm>
    </dsp:sp>
    <dsp:sp modelId="{6A5B392A-B92A-944D-982E-21418243D21B}">
      <dsp:nvSpPr>
        <dsp:cNvPr id="0" name=""/>
        <dsp:cNvSpPr/>
      </dsp:nvSpPr>
      <dsp:spPr>
        <a:xfrm>
          <a:off x="711019" y="2571747"/>
          <a:ext cx="1504168" cy="1285117"/>
        </a:xfrm>
        <a:prstGeom prst="ellipse">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a:t>Social Participaton</a:t>
          </a:r>
        </a:p>
      </dsp:txBody>
      <dsp:txXfrm>
        <a:off x="931299" y="2759948"/>
        <a:ext cx="1063608" cy="908715"/>
      </dsp:txXfrm>
    </dsp:sp>
    <dsp:sp modelId="{19BB461B-74FF-9545-AC3C-88E7FDE42C2E}">
      <dsp:nvSpPr>
        <dsp:cNvPr id="0" name=""/>
        <dsp:cNvSpPr/>
      </dsp:nvSpPr>
      <dsp:spPr>
        <a:xfrm>
          <a:off x="228131" y="1405951"/>
          <a:ext cx="1504168" cy="1285117"/>
        </a:xfrm>
        <a:prstGeom prst="ellipse">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t>Respect &amp; Social Inclusion</a:t>
          </a:r>
          <a:endParaRPr lang="en-GB" sz="1400" kern="1200" dirty="0"/>
        </a:p>
      </dsp:txBody>
      <dsp:txXfrm>
        <a:off x="448411" y="1594152"/>
        <a:ext cx="1063608" cy="908715"/>
      </dsp:txXfrm>
    </dsp:sp>
    <dsp:sp modelId="{B6C22F70-BE7A-4344-B74B-3B7514CF4F98}">
      <dsp:nvSpPr>
        <dsp:cNvPr id="0" name=""/>
        <dsp:cNvSpPr/>
      </dsp:nvSpPr>
      <dsp:spPr>
        <a:xfrm>
          <a:off x="711019" y="240155"/>
          <a:ext cx="1504168" cy="1285117"/>
        </a:xfrm>
        <a:prstGeom prst="ellipse">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a:noFill/>
        </a:ln>
        <a:effectLst>
          <a:outerShdw blurRad="38100" dist="25400" dir="5400000" rotWithShape="0">
            <a:srgbClr val="000000">
              <a:alpha val="5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t>Health &amp; Wellbeing</a:t>
          </a:r>
          <a:endParaRPr lang="en-GB" sz="1400" kern="1200" dirty="0"/>
        </a:p>
      </dsp:txBody>
      <dsp:txXfrm>
        <a:off x="931299" y="428356"/>
        <a:ext cx="1063608" cy="9087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57F7-B418-4997-87C3-0204FFB1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Positive Ageing Associates</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Gallop, Senior Advisor</dc:creator>
  <cp:lastModifiedBy>Hannah Boylan</cp:lastModifiedBy>
  <cp:revision>2</cp:revision>
  <cp:lastPrinted>2015-04-29T05:45:00Z</cp:lastPrinted>
  <dcterms:created xsi:type="dcterms:W3CDTF">2015-06-05T13:01:00Z</dcterms:created>
  <dcterms:modified xsi:type="dcterms:W3CDTF">2015-06-05T13:01:00Z</dcterms:modified>
</cp:coreProperties>
</file>

<file path=docProps/custom.xml><?xml version="1.0" encoding="utf-8"?>
<op:Properties xmlns:op="http://schemas.openxmlformats.org/officeDocument/2006/custom-properties"/>
</file>